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2FB" w:rsidRDefault="008558F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R</w:t>
      </w:r>
      <w:proofErr w:type="gramEnd"/>
      <w:r>
        <w:rPr>
          <w:rFonts w:ascii="Arial" w:hAnsi="Arial" w:cs="Arial" w:hint="eastAsia"/>
          <w:b/>
          <w:bCs/>
          <w:snapToGrid w:val="0"/>
          <w:kern w:val="0"/>
          <w:sz w:val="24"/>
        </w:rPr>
        <w:t>2-2101893</w:t>
      </w:r>
    </w:p>
    <w:p w:rsidR="003722FB" w:rsidRDefault="008558F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25</w:t>
      </w:r>
      <w:r>
        <w:rPr>
          <w:rFonts w:ascii="Arial" w:hAnsi="Arial" w:cs="Arial" w:hint="eastAsia"/>
          <w:b/>
          <w:bCs/>
          <w:kern w:val="0"/>
          <w:sz w:val="24"/>
          <w:vertAlign w:val="superscript"/>
        </w:rPr>
        <w:t xml:space="preserve">th </w:t>
      </w:r>
      <w:r>
        <w:rPr>
          <w:rFonts w:ascii="Arial" w:hAnsi="Arial" w:cs="Arial" w:hint="eastAsia"/>
          <w:b/>
          <w:bCs/>
          <w:kern w:val="0"/>
          <w:sz w:val="24"/>
        </w:rPr>
        <w:t>January - 5</w:t>
      </w:r>
      <w:r>
        <w:rPr>
          <w:rFonts w:ascii="Arial" w:hAnsi="Arial" w:cs="Arial" w:hint="eastAsia"/>
          <w:b/>
          <w:bCs/>
          <w:kern w:val="0"/>
          <w:sz w:val="24"/>
          <w:vertAlign w:val="superscript"/>
        </w:rPr>
        <w:t>th</w:t>
      </w:r>
      <w:r>
        <w:rPr>
          <w:rFonts w:ascii="Arial" w:hAnsi="Arial" w:cs="Arial" w:hint="eastAsia"/>
          <w:b/>
          <w:bCs/>
          <w:kern w:val="0"/>
          <w:sz w:val="24"/>
        </w:rPr>
        <w:t xml:space="preserve"> February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3722FB" w:rsidRDefault="008558F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722FB" w:rsidRDefault="008558F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722FB" w:rsidRDefault="008558F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DC location report for intra-band UL CA</w:t>
      </w:r>
    </w:p>
    <w:p w:rsidR="003722FB" w:rsidRDefault="008558F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6.15</w:t>
      </w:r>
    </w:p>
    <w:p w:rsidR="003722FB" w:rsidRDefault="008558F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Document </w:t>
      </w:r>
      <w:r>
        <w:rPr>
          <w:rFonts w:ascii="Arial" w:hAnsi="Arial" w:cs="Arial"/>
          <w:b/>
          <w:bCs/>
          <w:snapToGrid w:val="0"/>
          <w:kern w:val="0"/>
          <w:sz w:val="24"/>
        </w:rPr>
        <w:t>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722FB" w:rsidRDefault="008558F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722FB" w:rsidRDefault="008558F7">
      <w:pPr>
        <w:spacing w:line="240" w:lineRule="auto"/>
        <w:jc w:val="left"/>
        <w:rPr>
          <w:sz w:val="20"/>
          <w:szCs w:val="20"/>
        </w:rPr>
      </w:pPr>
      <w:r>
        <w:rPr>
          <w:rFonts w:hint="eastAsia"/>
          <w:sz w:val="20"/>
          <w:szCs w:val="20"/>
        </w:rPr>
        <w:t>At RAN#90e, the following conclusion has been reached [1]:</w:t>
      </w:r>
    </w:p>
    <w:p w:rsidR="003722FB" w:rsidRDefault="008558F7">
      <w:pPr>
        <w:spacing w:line="240" w:lineRule="auto"/>
        <w:jc w:val="left"/>
        <w:rPr>
          <w:sz w:val="20"/>
          <w:szCs w:val="20"/>
        </w:rPr>
      </w:pPr>
      <w:r>
        <w:rPr>
          <w:i/>
          <w:iCs/>
          <w:sz w:val="20"/>
          <w:szCs w:val="20"/>
        </w:rPr>
        <w:t>RAN to task RAN2 to complete the Rel-16 RRC based DC location reporting signaling for 2 UL CCs in RAN#91e, i.e. RAN2 should provide either agreed or, if agreement is not possible, technically endorsed CRs to RAN#91e, addressing the case of 2 UL CCs. It wou</w:t>
      </w:r>
      <w:r>
        <w:rPr>
          <w:i/>
          <w:iCs/>
          <w:sz w:val="20"/>
          <w:szCs w:val="20"/>
        </w:rPr>
        <w:t xml:space="preserve">ld be better if solutions also consider the signaling overhead and future proof-ness aspects. </w:t>
      </w:r>
      <w:r>
        <w:rPr>
          <w:sz w:val="20"/>
          <w:szCs w:val="20"/>
        </w:rPr>
        <w:t> </w:t>
      </w:r>
    </w:p>
    <w:p w:rsidR="003722FB" w:rsidRDefault="008558F7">
      <w:pPr>
        <w:spacing w:line="240" w:lineRule="auto"/>
        <w:jc w:val="left"/>
        <w:rPr>
          <w:sz w:val="20"/>
          <w:szCs w:val="20"/>
        </w:rPr>
      </w:pPr>
      <w:r>
        <w:rPr>
          <w:rFonts w:hint="eastAsia"/>
          <w:sz w:val="20"/>
          <w:szCs w:val="20"/>
        </w:rPr>
        <w:t xml:space="preserve">In this paper, we share some understanding on RRC based DC location reporting signaling for </w:t>
      </w:r>
      <w:r w:rsidR="004832A1" w:rsidRPr="004832A1">
        <w:rPr>
          <w:sz w:val="20"/>
          <w:szCs w:val="20"/>
        </w:rPr>
        <w:t>intra-band UL CA with 2 CCs</w:t>
      </w:r>
      <w:r>
        <w:rPr>
          <w:rFonts w:hint="eastAsia"/>
          <w:sz w:val="20"/>
          <w:szCs w:val="20"/>
        </w:rPr>
        <w:t>.</w:t>
      </w:r>
    </w:p>
    <w:p w:rsidR="003722FB" w:rsidRDefault="008558F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3722FB" w:rsidRDefault="008558F7" w:rsidP="004832A1">
      <w:pPr>
        <w:numPr>
          <w:ilvl w:val="0"/>
          <w:numId w:val="4"/>
        </w:numPr>
        <w:spacing w:line="240" w:lineRule="auto"/>
        <w:jc w:val="left"/>
        <w:rPr>
          <w:sz w:val="20"/>
          <w:szCs w:val="20"/>
          <w:u w:val="single"/>
        </w:rPr>
      </w:pPr>
      <w:r>
        <w:rPr>
          <w:rFonts w:hint="eastAsia"/>
          <w:sz w:val="20"/>
          <w:szCs w:val="20"/>
          <w:u w:val="single"/>
        </w:rPr>
        <w:t>Procedure to be used for DC location request an</w:t>
      </w:r>
      <w:r>
        <w:rPr>
          <w:rFonts w:hint="eastAsia"/>
          <w:sz w:val="20"/>
          <w:szCs w:val="20"/>
          <w:u w:val="single"/>
        </w:rPr>
        <w:t xml:space="preserve">d report for </w:t>
      </w:r>
      <w:r w:rsidR="004832A1" w:rsidRPr="004832A1">
        <w:rPr>
          <w:sz w:val="20"/>
          <w:szCs w:val="20"/>
          <w:u w:val="single"/>
        </w:rPr>
        <w:t>intra-band UL CA</w:t>
      </w:r>
      <w:r w:rsidR="004832A1">
        <w:rPr>
          <w:rFonts w:hint="eastAsia"/>
          <w:sz w:val="20"/>
          <w:szCs w:val="20"/>
          <w:u w:val="single"/>
        </w:rPr>
        <w:t xml:space="preserve"> </w:t>
      </w:r>
      <w:r w:rsidR="004832A1">
        <w:rPr>
          <w:sz w:val="20"/>
          <w:szCs w:val="20"/>
          <w:u w:val="single"/>
        </w:rPr>
        <w:t>with 2</w:t>
      </w:r>
      <w:r>
        <w:rPr>
          <w:rFonts w:hint="eastAsia"/>
          <w:sz w:val="20"/>
          <w:szCs w:val="20"/>
          <w:u w:val="single"/>
        </w:rPr>
        <w:t xml:space="preserve"> CCs</w:t>
      </w:r>
    </w:p>
    <w:p w:rsidR="003722FB" w:rsidRDefault="008558F7">
      <w:pPr>
        <w:spacing w:line="240" w:lineRule="auto"/>
        <w:jc w:val="left"/>
        <w:rPr>
          <w:sz w:val="20"/>
          <w:szCs w:val="20"/>
        </w:rPr>
      </w:pPr>
      <w:r>
        <w:rPr>
          <w:sz w:val="20"/>
          <w:szCs w:val="20"/>
        </w:rPr>
        <w:t xml:space="preserve">Currently, UE reports DC location per serving cell for each configured UL BWP in the serving cell if requested by NW. </w:t>
      </w:r>
      <w:r>
        <w:rPr>
          <w:rFonts w:hint="eastAsia"/>
          <w:sz w:val="20"/>
          <w:szCs w:val="20"/>
        </w:rPr>
        <w:t>NW en</w:t>
      </w:r>
      <w:r>
        <w:rPr>
          <w:sz w:val="20"/>
          <w:szCs w:val="20"/>
        </w:rPr>
        <w:t>able</w:t>
      </w:r>
      <w:r>
        <w:rPr>
          <w:rFonts w:hint="eastAsia"/>
          <w:sz w:val="20"/>
          <w:szCs w:val="20"/>
        </w:rPr>
        <w:t xml:space="preserve"> the DC location report per serving cell for each configured UL BWP in the serving cell via </w:t>
      </w:r>
      <w:proofErr w:type="spellStart"/>
      <w:r>
        <w:rPr>
          <w:rFonts w:hint="eastAsia"/>
          <w:sz w:val="20"/>
          <w:szCs w:val="20"/>
        </w:rPr>
        <w:t>RRCResume</w:t>
      </w:r>
      <w:proofErr w:type="spellEnd"/>
      <w:r>
        <w:rPr>
          <w:rFonts w:hint="eastAsia"/>
          <w:sz w:val="20"/>
          <w:szCs w:val="20"/>
        </w:rPr>
        <w:t>/</w:t>
      </w:r>
      <w:proofErr w:type="spellStart"/>
      <w:r>
        <w:rPr>
          <w:rFonts w:hint="eastAsia"/>
          <w:sz w:val="20"/>
          <w:szCs w:val="20"/>
        </w:rPr>
        <w:t>RRCRe</w:t>
      </w:r>
      <w:r>
        <w:rPr>
          <w:rFonts w:hint="eastAsia"/>
          <w:sz w:val="20"/>
          <w:szCs w:val="20"/>
        </w:rPr>
        <w:t>configuration</w:t>
      </w:r>
      <w:proofErr w:type="spellEnd"/>
      <w:r>
        <w:rPr>
          <w:rFonts w:hint="eastAsia"/>
          <w:sz w:val="20"/>
          <w:szCs w:val="20"/>
        </w:rPr>
        <w:t xml:space="preserve"> message while UE will report via </w:t>
      </w:r>
      <w:proofErr w:type="spellStart"/>
      <w:r>
        <w:rPr>
          <w:rFonts w:hint="eastAsia"/>
          <w:sz w:val="20"/>
          <w:szCs w:val="20"/>
        </w:rPr>
        <w:t>RRCResumeComplete</w:t>
      </w:r>
      <w:proofErr w:type="spellEnd"/>
      <w:r>
        <w:rPr>
          <w:rFonts w:hint="eastAsia"/>
          <w:sz w:val="20"/>
          <w:szCs w:val="20"/>
        </w:rPr>
        <w:t>/</w:t>
      </w:r>
      <w:proofErr w:type="spellStart"/>
      <w:r>
        <w:rPr>
          <w:rFonts w:hint="eastAsia"/>
          <w:sz w:val="20"/>
          <w:szCs w:val="20"/>
        </w:rPr>
        <w:t>RRCReconfiguration</w:t>
      </w:r>
      <w:proofErr w:type="spellEnd"/>
      <w:r>
        <w:rPr>
          <w:rFonts w:hint="eastAsia"/>
          <w:sz w:val="20"/>
          <w:szCs w:val="20"/>
        </w:rPr>
        <w:t xml:space="preserve"> message. For DC location report for </w:t>
      </w:r>
      <w:r w:rsidR="00BD7105" w:rsidRPr="00BD7105">
        <w:rPr>
          <w:sz w:val="20"/>
          <w:szCs w:val="20"/>
        </w:rPr>
        <w:t>intra-band UL CA with 2 CCs</w:t>
      </w:r>
      <w:r>
        <w:rPr>
          <w:rFonts w:hint="eastAsia"/>
          <w:sz w:val="20"/>
          <w:szCs w:val="20"/>
        </w:rPr>
        <w:t>, we understand the similar procedure can be reused.</w:t>
      </w:r>
    </w:p>
    <w:p w:rsidR="003722FB" w:rsidRDefault="008558F7">
      <w:pPr>
        <w:spacing w:line="240" w:lineRule="auto"/>
        <w:jc w:val="left"/>
        <w:rPr>
          <w:b/>
          <w:bCs/>
          <w:sz w:val="20"/>
          <w:szCs w:val="20"/>
        </w:rPr>
      </w:pPr>
      <w:r>
        <w:rPr>
          <w:rFonts w:hint="eastAsia"/>
          <w:b/>
          <w:bCs/>
          <w:sz w:val="20"/>
          <w:szCs w:val="20"/>
        </w:rPr>
        <w:t xml:space="preserve">Proposal 1: DC location request and report for </w:t>
      </w:r>
      <w:r w:rsidR="00E10F78" w:rsidRPr="00E10F78">
        <w:rPr>
          <w:b/>
          <w:bCs/>
          <w:sz w:val="20"/>
          <w:szCs w:val="20"/>
        </w:rPr>
        <w:t>intra-band UL CA with 2 CCs</w:t>
      </w:r>
      <w:r>
        <w:rPr>
          <w:rFonts w:hint="eastAsia"/>
          <w:b/>
          <w:bCs/>
          <w:sz w:val="20"/>
          <w:szCs w:val="20"/>
        </w:rPr>
        <w:t xml:space="preserve"> should be supported</w:t>
      </w:r>
      <w:r>
        <w:rPr>
          <w:rFonts w:hint="eastAsia"/>
          <w:b/>
          <w:bCs/>
          <w:sz w:val="20"/>
          <w:szCs w:val="20"/>
        </w:rPr>
        <w:t xml:space="preserve"> via </w:t>
      </w:r>
      <w:proofErr w:type="spellStart"/>
      <w:r>
        <w:rPr>
          <w:rFonts w:hint="eastAsia"/>
          <w:b/>
          <w:bCs/>
          <w:sz w:val="20"/>
          <w:szCs w:val="20"/>
        </w:rPr>
        <w:t>RRCResume-RRCResumeComplete</w:t>
      </w:r>
      <w:proofErr w:type="spellEnd"/>
      <w:r>
        <w:rPr>
          <w:rFonts w:hint="eastAsia"/>
          <w:b/>
          <w:bCs/>
          <w:sz w:val="20"/>
          <w:szCs w:val="20"/>
        </w:rPr>
        <w:t xml:space="preserve"> and </w:t>
      </w:r>
      <w:proofErr w:type="spellStart"/>
      <w:r>
        <w:rPr>
          <w:rFonts w:hint="eastAsia"/>
          <w:b/>
          <w:bCs/>
          <w:sz w:val="20"/>
          <w:szCs w:val="20"/>
        </w:rPr>
        <w:t>RRCReconfiguration-RRCReconfigurationComplete</w:t>
      </w:r>
      <w:proofErr w:type="spellEnd"/>
      <w:r>
        <w:rPr>
          <w:rFonts w:hint="eastAsia"/>
          <w:b/>
          <w:bCs/>
          <w:sz w:val="20"/>
          <w:szCs w:val="20"/>
        </w:rPr>
        <w:t xml:space="preserve"> procedure.</w:t>
      </w:r>
    </w:p>
    <w:p w:rsidR="003722FB" w:rsidRDefault="008558F7">
      <w:pPr>
        <w:numPr>
          <w:ilvl w:val="0"/>
          <w:numId w:val="4"/>
        </w:numPr>
        <w:spacing w:line="240" w:lineRule="auto"/>
        <w:jc w:val="left"/>
        <w:rPr>
          <w:sz w:val="20"/>
          <w:szCs w:val="20"/>
          <w:u w:val="single"/>
        </w:rPr>
      </w:pPr>
      <w:r>
        <w:rPr>
          <w:rFonts w:hint="eastAsia"/>
          <w:sz w:val="20"/>
          <w:szCs w:val="20"/>
          <w:u w:val="single"/>
        </w:rPr>
        <w:t>Expected report from NW</w:t>
      </w:r>
      <w:r>
        <w:rPr>
          <w:sz w:val="20"/>
          <w:szCs w:val="20"/>
          <w:u w:val="single"/>
        </w:rPr>
        <w:t>’</w:t>
      </w:r>
      <w:r>
        <w:rPr>
          <w:rFonts w:hint="eastAsia"/>
          <w:sz w:val="20"/>
          <w:szCs w:val="20"/>
          <w:u w:val="single"/>
        </w:rPr>
        <w:t>s perspective</w:t>
      </w:r>
    </w:p>
    <w:p w:rsidR="003722FB" w:rsidRDefault="008558F7">
      <w:pPr>
        <w:spacing w:line="240" w:lineRule="auto"/>
        <w:jc w:val="left"/>
        <w:rPr>
          <w:sz w:val="20"/>
          <w:szCs w:val="20"/>
        </w:rPr>
      </w:pPr>
      <w:r>
        <w:rPr>
          <w:rFonts w:hint="eastAsia"/>
          <w:sz w:val="20"/>
          <w:szCs w:val="20"/>
        </w:rPr>
        <w:t xml:space="preserve">When NW request the DC location report for </w:t>
      </w:r>
      <w:r w:rsidR="00995C78" w:rsidRPr="00995C78">
        <w:rPr>
          <w:sz w:val="20"/>
          <w:szCs w:val="20"/>
        </w:rPr>
        <w:t>intra-band UL CA with 2 CCs</w:t>
      </w:r>
      <w:r>
        <w:rPr>
          <w:rFonts w:hint="eastAsia"/>
          <w:sz w:val="20"/>
          <w:szCs w:val="20"/>
        </w:rPr>
        <w:t>, the following reporting from UE may be expected:</w:t>
      </w:r>
    </w:p>
    <w:p w:rsidR="003722FB" w:rsidRDefault="008558F7">
      <w:pPr>
        <w:numPr>
          <w:ilvl w:val="0"/>
          <w:numId w:val="5"/>
        </w:numPr>
        <w:spacing w:line="240" w:lineRule="auto"/>
        <w:jc w:val="left"/>
        <w:rPr>
          <w:sz w:val="20"/>
          <w:szCs w:val="20"/>
        </w:rPr>
      </w:pPr>
      <w:r>
        <w:rPr>
          <w:rFonts w:hint="eastAsia"/>
          <w:sz w:val="20"/>
          <w:szCs w:val="20"/>
        </w:rPr>
        <w:t xml:space="preserve">Case 1: UE report DC </w:t>
      </w:r>
      <w:r>
        <w:rPr>
          <w:rFonts w:hint="eastAsia"/>
          <w:sz w:val="20"/>
          <w:szCs w:val="20"/>
        </w:rPr>
        <w:t>location for all the possible BWPs pairs.</w:t>
      </w:r>
    </w:p>
    <w:p w:rsidR="003722FB" w:rsidRDefault="008558F7">
      <w:pPr>
        <w:numPr>
          <w:ilvl w:val="0"/>
          <w:numId w:val="5"/>
        </w:numPr>
        <w:spacing w:line="240" w:lineRule="auto"/>
        <w:jc w:val="left"/>
        <w:rPr>
          <w:sz w:val="20"/>
          <w:szCs w:val="20"/>
        </w:rPr>
      </w:pPr>
      <w:r>
        <w:rPr>
          <w:rFonts w:hint="eastAsia"/>
          <w:sz w:val="20"/>
          <w:szCs w:val="20"/>
        </w:rPr>
        <w:t>Case 2: UE report DC location for all the possible BWPs pair only for the BWP NW is interested in.</w:t>
      </w:r>
    </w:p>
    <w:p w:rsidR="003722FB" w:rsidRDefault="008558F7">
      <w:pPr>
        <w:spacing w:line="240" w:lineRule="auto"/>
        <w:jc w:val="left"/>
        <w:rPr>
          <w:sz w:val="20"/>
          <w:szCs w:val="20"/>
        </w:rPr>
      </w:pPr>
      <w:r>
        <w:rPr>
          <w:rFonts w:hint="eastAsia"/>
          <w:sz w:val="20"/>
          <w:szCs w:val="20"/>
        </w:rPr>
        <w:t>Thus, the following structure can be considered to request DC location reporting for both case 1 and case 2:</w:t>
      </w:r>
    </w:p>
    <w:p w:rsidR="003722FB" w:rsidRDefault="008558F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proofErr w:type="spellStart"/>
      <w:proofErr w:type="gramStart"/>
      <w:r>
        <w:rPr>
          <w:rFonts w:ascii="Courier New" w:eastAsia="Times New Roman" w:hAnsi="Courier New"/>
          <w:kern w:val="0"/>
          <w:sz w:val="16"/>
          <w:szCs w:val="20"/>
          <w:lang w:val="en-GB" w:eastAsia="en-GB"/>
        </w:rPr>
        <w:t>CellGroupConfig</w:t>
      </w:r>
      <w:proofErr w:type="spellEnd"/>
      <w:r>
        <w:rPr>
          <w:rFonts w:ascii="Courier New" w:eastAsia="Times New Roman" w:hAnsi="Courier New"/>
          <w:kern w:val="0"/>
          <w:sz w:val="16"/>
          <w:szCs w:val="20"/>
          <w:lang w:val="en-GB" w:eastAsia="en-GB"/>
        </w:rPr>
        <w:t xml:space="preserve"> ::=</w:t>
      </w:r>
      <w:proofErr w:type="gramEnd"/>
      <w:r>
        <w:rPr>
          <w:rFonts w:ascii="Courier New" w:eastAsia="Times New Roman" w:hAnsi="Courier New"/>
          <w:kern w:val="0"/>
          <w:sz w:val="16"/>
          <w:szCs w:val="20"/>
          <w:lang w:val="en-GB" w:eastAsia="en-GB"/>
        </w:rPr>
        <w:t xml:space="preserve">                        </w:t>
      </w:r>
      <w:r>
        <w:rPr>
          <w:rFonts w:ascii="Courier New" w:eastAsia="Times New Roman" w:hAnsi="Courier New"/>
          <w:color w:val="993366"/>
          <w:kern w:val="0"/>
          <w:sz w:val="16"/>
          <w:szCs w:val="20"/>
          <w:lang w:val="en-GB" w:eastAsia="en-GB"/>
        </w:rPr>
        <w:t>SEQUENCE</w:t>
      </w:r>
      <w:r>
        <w:rPr>
          <w:rFonts w:ascii="Courier New" w:eastAsia="Times New Roman" w:hAnsi="Courier New"/>
          <w:kern w:val="0"/>
          <w:sz w:val="16"/>
          <w:szCs w:val="20"/>
          <w:lang w:val="en-GB" w:eastAsia="en-GB"/>
        </w:rPr>
        <w:t xml:space="preserve"> {</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宋体" w:hAnsi="Courier New" w:hint="eastAsia"/>
          <w:sz w:val="16"/>
        </w:rPr>
        <w:tab/>
      </w:r>
      <w:r>
        <w:rPr>
          <w:rFonts w:ascii="Courier New" w:eastAsia="Times New Roman" w:hAnsi="Courier New"/>
          <w:sz w:val="16"/>
          <w:lang w:eastAsia="en-GB"/>
        </w:rPr>
        <w:t>reportUplinkTxDirectCurrentCA-r16</w:t>
      </w:r>
      <w:r>
        <w:rPr>
          <w:rFonts w:ascii="Courier New" w:eastAsia="宋体" w:hAnsi="Courier New" w:hint="eastAsia"/>
          <w:sz w:val="16"/>
        </w:rPr>
        <w:tab/>
      </w:r>
      <w:r>
        <w:rPr>
          <w:rFonts w:ascii="Courier New" w:eastAsia="宋体" w:hAnsi="Courier New" w:hint="eastAsia"/>
          <w:sz w:val="16"/>
          <w:szCs w:val="20"/>
        </w:rPr>
        <w:t>R</w:t>
      </w:r>
      <w:r>
        <w:rPr>
          <w:rFonts w:ascii="Courier New" w:eastAsia="Times New Roman" w:hAnsi="Courier New" w:hint="eastAsia"/>
          <w:sz w:val="16"/>
          <w:szCs w:val="20"/>
          <w:lang w:val="en-GB" w:eastAsia="en-GB"/>
        </w:rPr>
        <w:t>eportUplinkTxDirectCurrentCA</w:t>
      </w:r>
      <w:r>
        <w:rPr>
          <w:rFonts w:ascii="Courier New" w:eastAsia="Times New Roman" w:hAnsi="Courier New"/>
          <w:sz w:val="16"/>
          <w:szCs w:val="20"/>
          <w:lang w:val="en-GB" w:eastAsia="en-GB"/>
        </w:rPr>
        <w: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w:t>
      </w:r>
      <w:proofErr w:type="spellStart"/>
      <w:r>
        <w:rPr>
          <w:rFonts w:ascii="Courier New" w:eastAsia="Times New Roman" w:hAnsi="Courier New"/>
          <w:color w:val="808080"/>
          <w:sz w:val="16"/>
          <w:lang w:eastAsia="en-GB"/>
        </w:rPr>
        <w:t>Reconfig</w:t>
      </w:r>
      <w:proofErr w:type="spellEnd"/>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szCs w:val="20"/>
        </w:rPr>
      </w:pPr>
      <w:r>
        <w:rPr>
          <w:rFonts w:ascii="Courier New" w:eastAsia="宋体" w:hAnsi="Courier New" w:hint="eastAsia"/>
          <w:sz w:val="16"/>
          <w:szCs w:val="20"/>
        </w:rPr>
        <w:t>}</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宋体" w:hAnsi="Courier New" w:hint="eastAsia"/>
          <w:sz w:val="16"/>
          <w:szCs w:val="20"/>
        </w:rPr>
        <w:lastRenderedPageBreak/>
        <w:t>R</w:t>
      </w:r>
      <w:r>
        <w:rPr>
          <w:rFonts w:ascii="Courier New" w:eastAsia="Times New Roman" w:hAnsi="Courier New" w:hint="eastAsia"/>
          <w:sz w:val="16"/>
          <w:szCs w:val="20"/>
          <w:lang w:val="en-GB" w:eastAsia="en-GB"/>
        </w:rPr>
        <w:t>eportUplinkTxDirectCurrentCA</w:t>
      </w:r>
      <w:r>
        <w:rPr>
          <w:rFonts w:ascii="Courier New" w:eastAsia="Times New Roman" w:hAnsi="Courier New"/>
          <w:sz w:val="16"/>
          <w:szCs w:val="20"/>
          <w:lang w:val="en-GB" w:eastAsia="en-GB"/>
        </w:rPr>
        <w:t>-r</w:t>
      </w:r>
      <w:proofErr w:type="gramStart"/>
      <w:r>
        <w:rPr>
          <w:rFonts w:ascii="Courier New" w:eastAsia="Times New Roman" w:hAnsi="Courier New"/>
          <w:sz w:val="16"/>
          <w:szCs w:val="20"/>
          <w:lang w:val="en-GB" w:eastAsia="en-GB"/>
        </w:rPr>
        <w:t>16 :</w:t>
      </w:r>
      <w:proofErr w:type="gramEnd"/>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 xml:space="preserve">SEQUENCE </w:t>
      </w:r>
      <w:r>
        <w:rPr>
          <w:rFonts w:ascii="Courier New" w:eastAsia="Times New Roman" w:hAnsi="Courier New"/>
          <w:sz w:val="16"/>
          <w:szCs w:val="20"/>
          <w:lang w:val="en-GB" w:eastAsia="en-GB"/>
        </w:rPr>
        <w:t>{</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szCs w:val="20"/>
        </w:rPr>
      </w:pPr>
      <w:r>
        <w:rPr>
          <w:rFonts w:ascii="Courier New" w:eastAsia="Times New Roman" w:hAnsi="Courier New"/>
          <w:sz w:val="16"/>
          <w:szCs w:val="20"/>
          <w:lang w:val="en-GB" w:eastAsia="en-GB"/>
        </w:rPr>
        <w:t xml:space="preserve">    </w:t>
      </w:r>
      <w:r>
        <w:rPr>
          <w:rFonts w:ascii="Courier New" w:eastAsia="宋体" w:hAnsi="Courier New" w:hint="eastAsia"/>
          <w:sz w:val="16"/>
          <w:szCs w:val="20"/>
        </w:rPr>
        <w:t>interested</w:t>
      </w:r>
      <w:r>
        <w:rPr>
          <w:rFonts w:ascii="Courier New" w:eastAsia="Times New Roman" w:hAnsi="Courier New"/>
          <w:sz w:val="16"/>
          <w:szCs w:val="20"/>
          <w:lang w:val="en-GB" w:eastAsia="en-GB"/>
        </w:rPr>
        <w:t xml:space="preserve">BWP-r16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w:t>
      </w:r>
      <w:proofErr w:type="gramStart"/>
      <w:r>
        <w:rPr>
          <w:rFonts w:ascii="Courier New" w:eastAsia="Times New Roman" w:hAnsi="Courier New"/>
          <w:sz w:val="16"/>
          <w:szCs w:val="20"/>
          <w:lang w:val="en-GB" w:eastAsia="en-GB"/>
        </w:rPr>
        <w:t>1..</w:t>
      </w:r>
      <w:proofErr w:type="gramEnd"/>
      <w:r>
        <w:rPr>
          <w:rFonts w:ascii="Courier New" w:eastAsia="Times New Roman" w:hAnsi="Courier New" w:hint="eastAsia"/>
          <w:sz w:val="16"/>
          <w:szCs w:val="20"/>
          <w:lang w:val="en-GB" w:eastAsia="en-GB"/>
        </w:rPr>
        <w:t>maxNrofBWPs</w:t>
      </w:r>
      <w:r>
        <w:rPr>
          <w:rFonts w:ascii="Courier New" w:eastAsia="Times New Roman" w:hAnsi="Courier New"/>
          <w:sz w:val="16"/>
          <w:szCs w:val="20"/>
          <w:lang w:val="en-GB" w:eastAsia="en-GB"/>
        </w:rPr>
        <w:t>))</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w:t>
      </w:r>
      <w:r>
        <w:rPr>
          <w:rFonts w:ascii="Courier New" w:eastAsia="Times New Roman" w:hAnsi="Courier New" w:hint="eastAsia"/>
          <w:sz w:val="16"/>
          <w:szCs w:val="20"/>
          <w:lang w:val="en-GB" w:eastAsia="en-GB"/>
        </w:rPr>
        <w:t>BWP-Id</w:t>
      </w:r>
      <w:r>
        <w:rPr>
          <w:rFonts w:ascii="Courier New" w:eastAsia="宋体" w:hAnsi="Courier New" w:hint="eastAsia"/>
          <w:sz w:val="16"/>
          <w:szCs w:val="20"/>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3722FB" w:rsidRDefault="008558F7">
      <w:pPr>
        <w:spacing w:line="240" w:lineRule="auto"/>
        <w:jc w:val="left"/>
        <w:rPr>
          <w:sz w:val="20"/>
          <w:szCs w:val="20"/>
        </w:rPr>
      </w:pPr>
      <w:r>
        <w:rPr>
          <w:rFonts w:hint="eastAsia"/>
          <w:sz w:val="20"/>
          <w:szCs w:val="20"/>
        </w:rPr>
        <w:t xml:space="preserve">If the </w:t>
      </w:r>
      <w:r>
        <w:rPr>
          <w:rFonts w:hint="eastAsia"/>
          <w:i/>
          <w:iCs/>
          <w:sz w:val="20"/>
          <w:szCs w:val="20"/>
        </w:rPr>
        <w:t>r</w:t>
      </w:r>
      <w:r>
        <w:rPr>
          <w:rFonts w:hint="eastAsia"/>
          <w:i/>
          <w:iCs/>
          <w:sz w:val="20"/>
          <w:szCs w:val="20"/>
          <w:lang w:val="en-GB" w:eastAsia="en-GB"/>
        </w:rPr>
        <w:t>eportUplinkTxDirectCurrentCA-r16</w:t>
      </w:r>
      <w:r>
        <w:rPr>
          <w:rFonts w:hint="eastAsia"/>
          <w:sz w:val="20"/>
          <w:szCs w:val="20"/>
        </w:rPr>
        <w:t xml:space="preserve"> is configured with the </w:t>
      </w:r>
      <w:r>
        <w:rPr>
          <w:rFonts w:hint="eastAsia"/>
          <w:i/>
          <w:iCs/>
          <w:sz w:val="20"/>
          <w:szCs w:val="20"/>
        </w:rPr>
        <w:t>interested</w:t>
      </w:r>
      <w:r>
        <w:rPr>
          <w:rFonts w:hint="eastAsia"/>
          <w:i/>
          <w:iCs/>
          <w:sz w:val="20"/>
          <w:szCs w:val="20"/>
          <w:lang w:val="en-GB" w:eastAsia="en-GB"/>
        </w:rPr>
        <w:t>BWP-r16</w:t>
      </w:r>
      <w:r>
        <w:rPr>
          <w:rFonts w:hint="eastAsia"/>
          <w:sz w:val="20"/>
          <w:szCs w:val="20"/>
        </w:rPr>
        <w:t xml:space="preserve"> absent, UE is expected to report all the possible BWPs pairs (i.e. Case 1). If </w:t>
      </w:r>
      <w:r>
        <w:rPr>
          <w:rFonts w:hint="eastAsia"/>
          <w:i/>
          <w:iCs/>
          <w:sz w:val="20"/>
          <w:szCs w:val="20"/>
        </w:rPr>
        <w:t>interested</w:t>
      </w:r>
      <w:r>
        <w:rPr>
          <w:rFonts w:hint="eastAsia"/>
          <w:i/>
          <w:iCs/>
          <w:sz w:val="20"/>
          <w:szCs w:val="20"/>
          <w:lang w:val="en-GB" w:eastAsia="en-GB"/>
        </w:rPr>
        <w:t>BWP-</w:t>
      </w:r>
      <w:r>
        <w:rPr>
          <w:rFonts w:hint="eastAsia"/>
          <w:i/>
          <w:iCs/>
          <w:sz w:val="20"/>
          <w:szCs w:val="20"/>
          <w:lang w:val="en-GB" w:eastAsia="en-GB"/>
        </w:rPr>
        <w:t>r16</w:t>
      </w:r>
      <w:r>
        <w:rPr>
          <w:rFonts w:hint="eastAsia"/>
          <w:sz w:val="20"/>
          <w:szCs w:val="20"/>
        </w:rPr>
        <w:t xml:space="preserve"> is configured, UE is expected to report all the possible BWP pairs associated with the interested BWPs indicated.</w:t>
      </w:r>
    </w:p>
    <w:p w:rsidR="003722FB" w:rsidRDefault="008558F7">
      <w:pPr>
        <w:spacing w:line="240" w:lineRule="auto"/>
        <w:jc w:val="left"/>
        <w:rPr>
          <w:b/>
          <w:bCs/>
          <w:sz w:val="20"/>
          <w:szCs w:val="20"/>
        </w:rPr>
      </w:pPr>
      <w:r>
        <w:rPr>
          <w:rFonts w:hint="eastAsia"/>
          <w:b/>
          <w:bCs/>
          <w:sz w:val="20"/>
          <w:szCs w:val="20"/>
        </w:rPr>
        <w:t>Proposal 2: For intra-band UL CA</w:t>
      </w:r>
      <w:r w:rsidR="00680415">
        <w:rPr>
          <w:b/>
          <w:bCs/>
          <w:sz w:val="20"/>
          <w:szCs w:val="20"/>
        </w:rPr>
        <w:t xml:space="preserve"> with 2 CCs</w:t>
      </w:r>
      <w:r>
        <w:rPr>
          <w:rFonts w:hint="eastAsia"/>
          <w:b/>
          <w:bCs/>
          <w:sz w:val="20"/>
          <w:szCs w:val="20"/>
        </w:rPr>
        <w:t>, NW should be allowed to request UE to report DC location of all the possible BWP pairs or DC location of</w:t>
      </w:r>
      <w:r>
        <w:rPr>
          <w:rFonts w:hint="eastAsia"/>
          <w:b/>
          <w:bCs/>
          <w:sz w:val="20"/>
          <w:szCs w:val="20"/>
        </w:rPr>
        <w:t xml:space="preserve"> all the possible BWP pairs associated with the interested BWPs indicated.</w:t>
      </w:r>
    </w:p>
    <w:p w:rsidR="003722FB" w:rsidRDefault="008558F7">
      <w:pPr>
        <w:numPr>
          <w:ilvl w:val="0"/>
          <w:numId w:val="4"/>
        </w:numPr>
        <w:spacing w:line="240" w:lineRule="auto"/>
        <w:jc w:val="left"/>
        <w:rPr>
          <w:sz w:val="20"/>
          <w:szCs w:val="20"/>
        </w:rPr>
      </w:pPr>
      <w:r>
        <w:rPr>
          <w:rFonts w:hint="eastAsia"/>
          <w:sz w:val="20"/>
          <w:szCs w:val="20"/>
          <w:u w:val="single"/>
        </w:rPr>
        <w:t>Signaling details in the report</w:t>
      </w:r>
    </w:p>
    <w:p w:rsidR="003722FB" w:rsidRDefault="008558F7">
      <w:pPr>
        <w:spacing w:line="240" w:lineRule="auto"/>
        <w:jc w:val="left"/>
        <w:rPr>
          <w:sz w:val="20"/>
          <w:szCs w:val="20"/>
        </w:rPr>
      </w:pPr>
      <w:r>
        <w:rPr>
          <w:rFonts w:hint="eastAsia"/>
          <w:sz w:val="20"/>
          <w:szCs w:val="20"/>
        </w:rPr>
        <w:t>Since UE can be configured with up to 5 BWPs, i.e. the initial BWP + 4 dedicated BWPs, there can be up to 30 permutations in 2CC UL CA [2]. These per</w:t>
      </w:r>
      <w:r>
        <w:rPr>
          <w:rFonts w:hint="eastAsia"/>
          <w:sz w:val="20"/>
          <w:szCs w:val="20"/>
        </w:rPr>
        <w:t>mutations can be categorized below:</w:t>
      </w:r>
    </w:p>
    <w:p w:rsidR="003722FB" w:rsidRDefault="008558F7">
      <w:pPr>
        <w:numPr>
          <w:ilvl w:val="0"/>
          <w:numId w:val="5"/>
        </w:numPr>
        <w:spacing w:line="240" w:lineRule="auto"/>
        <w:jc w:val="left"/>
        <w:rPr>
          <w:sz w:val="20"/>
          <w:szCs w:val="20"/>
        </w:rPr>
      </w:pPr>
      <w:r>
        <w:rPr>
          <w:rFonts w:hint="eastAsia"/>
          <w:sz w:val="20"/>
          <w:szCs w:val="20"/>
        </w:rPr>
        <w:t xml:space="preserve">Category 1: Permutations with </w:t>
      </w:r>
      <w:proofErr w:type="spellStart"/>
      <w:r>
        <w:rPr>
          <w:rFonts w:hint="eastAsia"/>
          <w:sz w:val="20"/>
          <w:szCs w:val="20"/>
        </w:rPr>
        <w:t>SCell</w:t>
      </w:r>
      <w:proofErr w:type="spellEnd"/>
      <w:r>
        <w:rPr>
          <w:rFonts w:hint="eastAsia"/>
          <w:sz w:val="20"/>
          <w:szCs w:val="20"/>
        </w:rPr>
        <w:t xml:space="preserve"> deactivation.</w:t>
      </w:r>
    </w:p>
    <w:p w:rsidR="003722FB" w:rsidRDefault="008558F7">
      <w:pPr>
        <w:numPr>
          <w:ilvl w:val="0"/>
          <w:numId w:val="5"/>
        </w:numPr>
        <w:spacing w:line="240" w:lineRule="auto"/>
        <w:jc w:val="left"/>
        <w:rPr>
          <w:sz w:val="20"/>
          <w:szCs w:val="20"/>
        </w:rPr>
      </w:pPr>
      <w:r>
        <w:rPr>
          <w:rFonts w:hint="eastAsia"/>
          <w:sz w:val="20"/>
          <w:szCs w:val="20"/>
        </w:rPr>
        <w:t xml:space="preserve">Category 2: Permutations with </w:t>
      </w:r>
      <w:proofErr w:type="spellStart"/>
      <w:r>
        <w:rPr>
          <w:rFonts w:hint="eastAsia"/>
          <w:sz w:val="20"/>
          <w:szCs w:val="20"/>
        </w:rPr>
        <w:t>PCell</w:t>
      </w:r>
      <w:proofErr w:type="spellEnd"/>
      <w:r>
        <w:rPr>
          <w:rFonts w:hint="eastAsia"/>
          <w:sz w:val="20"/>
          <w:szCs w:val="20"/>
        </w:rPr>
        <w:t xml:space="preserve"> and </w:t>
      </w:r>
      <w:proofErr w:type="spellStart"/>
      <w:r>
        <w:rPr>
          <w:rFonts w:hint="eastAsia"/>
          <w:sz w:val="20"/>
          <w:szCs w:val="20"/>
        </w:rPr>
        <w:t>SCell</w:t>
      </w:r>
      <w:proofErr w:type="spellEnd"/>
      <w:r>
        <w:rPr>
          <w:rFonts w:hint="eastAsia"/>
          <w:sz w:val="20"/>
          <w:szCs w:val="20"/>
        </w:rPr>
        <w:t>.</w:t>
      </w:r>
    </w:p>
    <w:p w:rsidR="003722FB" w:rsidRDefault="008558F7">
      <w:pPr>
        <w:numPr>
          <w:ilvl w:val="1"/>
          <w:numId w:val="5"/>
        </w:numPr>
        <w:tabs>
          <w:tab w:val="clear" w:pos="840"/>
          <w:tab w:val="left" w:pos="420"/>
        </w:tabs>
        <w:spacing w:line="240" w:lineRule="auto"/>
        <w:jc w:val="left"/>
        <w:rPr>
          <w:sz w:val="20"/>
          <w:szCs w:val="20"/>
        </w:rPr>
      </w:pPr>
      <w:r>
        <w:rPr>
          <w:sz w:val="20"/>
          <w:szCs w:val="20"/>
        </w:rPr>
        <w:t>dual PA</w:t>
      </w:r>
      <w:r>
        <w:rPr>
          <w:rFonts w:hint="eastAsia"/>
          <w:sz w:val="20"/>
          <w:szCs w:val="20"/>
        </w:rPr>
        <w:t xml:space="preserve"> supported =&gt; two DC locations</w:t>
      </w:r>
    </w:p>
    <w:p w:rsidR="003722FB" w:rsidRDefault="008558F7">
      <w:pPr>
        <w:numPr>
          <w:ilvl w:val="1"/>
          <w:numId w:val="5"/>
        </w:numPr>
        <w:tabs>
          <w:tab w:val="clear" w:pos="840"/>
          <w:tab w:val="left" w:pos="420"/>
        </w:tabs>
        <w:spacing w:line="240" w:lineRule="auto"/>
        <w:jc w:val="left"/>
        <w:rPr>
          <w:sz w:val="20"/>
          <w:szCs w:val="20"/>
        </w:rPr>
      </w:pPr>
      <w:r>
        <w:rPr>
          <w:rFonts w:hint="eastAsia"/>
          <w:sz w:val="20"/>
          <w:szCs w:val="20"/>
        </w:rPr>
        <w:t>dual PA not supported =&gt; one DC location</w:t>
      </w:r>
    </w:p>
    <w:p w:rsidR="003722FB" w:rsidRDefault="008558F7">
      <w:pPr>
        <w:tabs>
          <w:tab w:val="left" w:pos="420"/>
        </w:tabs>
        <w:spacing w:line="240" w:lineRule="auto"/>
        <w:jc w:val="left"/>
        <w:rPr>
          <w:sz w:val="20"/>
          <w:szCs w:val="20"/>
        </w:rPr>
      </w:pPr>
      <w:r>
        <w:rPr>
          <w:rFonts w:hint="eastAsia"/>
          <w:sz w:val="20"/>
          <w:szCs w:val="20"/>
        </w:rPr>
        <w:t>The following structure is suggested to repo</w:t>
      </w:r>
      <w:r>
        <w:rPr>
          <w:rFonts w:hint="eastAsia"/>
          <w:sz w:val="20"/>
          <w:szCs w:val="20"/>
        </w:rPr>
        <w:t>rt all the permutations in category 1 and 2:</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UplinkTxDirectCurrentListCA-r</w:t>
      </w:r>
      <w:proofErr w:type="gramStart"/>
      <w:r>
        <w:rPr>
          <w:rFonts w:ascii="Courier New" w:eastAsia="Times New Roman" w:hAnsi="Courier New"/>
          <w:sz w:val="16"/>
          <w:szCs w:val="20"/>
          <w:lang w:val="en-GB" w:eastAsia="en-GB"/>
        </w:rPr>
        <w:t>16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(1..maxNrofBWPsPairs)) </w:t>
      </w:r>
      <w:r>
        <w:rPr>
          <w:rFonts w:ascii="Courier New" w:eastAsia="Times New Roman" w:hAnsi="Courier New"/>
          <w:color w:val="993366"/>
          <w:sz w:val="16"/>
          <w:szCs w:val="20"/>
          <w:lang w:val="en-GB" w:eastAsia="en-GB"/>
        </w:rPr>
        <w:t>OF</w:t>
      </w:r>
      <w:r>
        <w:rPr>
          <w:rFonts w:ascii="Courier New" w:eastAsia="Times New Roman" w:hAnsi="Courier New"/>
          <w:sz w:val="16"/>
          <w:szCs w:val="20"/>
          <w:lang w:val="en-GB" w:eastAsia="en-GB"/>
        </w:rPr>
        <w:t xml:space="preserve"> UplinkTxDirectCurrentBWP-pair-r16</w:t>
      </w:r>
    </w:p>
    <w:p w:rsidR="003722FB" w:rsidRDefault="00372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t>UplinkTxDirectCurrentBWP</w:t>
      </w:r>
      <w:proofErr w:type="spellEnd"/>
      <w:r>
        <w:rPr>
          <w:rFonts w:ascii="Courier New" w:eastAsia="Times New Roman" w:hAnsi="Courier New"/>
          <w:sz w:val="16"/>
          <w:szCs w:val="20"/>
          <w:lang w:val="en-GB" w:eastAsia="en-GB"/>
        </w:rPr>
        <w:t>-pair-</w:t>
      </w:r>
      <w:r>
        <w:rPr>
          <w:rFonts w:ascii="Courier New" w:eastAsia="宋体" w:hAnsi="Courier New" w:hint="eastAsia"/>
          <w:sz w:val="16"/>
          <w:szCs w:val="20"/>
        </w:rPr>
        <w:t>r</w:t>
      </w:r>
      <w:proofErr w:type="gramStart"/>
      <w:r>
        <w:rPr>
          <w:rFonts w:ascii="Courier New" w:eastAsia="宋体" w:hAnsi="Courier New" w:hint="eastAsia"/>
          <w:sz w:val="16"/>
          <w:szCs w:val="20"/>
        </w:rPr>
        <w:t>16</w:t>
      </w:r>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bwp-Id1</w:t>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t xml:space="preserve"> BWP-Id,</w:t>
      </w:r>
      <w:r>
        <w:rPr>
          <w:rFonts w:ascii="Courier New" w:eastAsia="Times New Roman" w:hAnsi="Courier New"/>
          <w:sz w:val="16"/>
          <w:szCs w:val="20"/>
          <w:lang w:val="en-GB" w:eastAsia="en-GB"/>
        </w:rPr>
        <w:tab/>
      </w:r>
      <w:r>
        <w:rPr>
          <w:rFonts w:ascii="Courier New" w:eastAsia="宋体" w:hAnsi="Courier New" w:hint="eastAsia"/>
          <w:sz w:val="16"/>
          <w:szCs w:val="20"/>
        </w:rPr>
        <w:tab/>
      </w:r>
      <w:r>
        <w:rPr>
          <w:rFonts w:ascii="Courier New" w:eastAsia="宋体" w:hAnsi="Courier New" w:hint="eastAsia"/>
          <w:sz w:val="16"/>
          <w:szCs w:val="20"/>
        </w:rPr>
        <w:tab/>
      </w:r>
      <w:r>
        <w:rPr>
          <w:rFonts w:ascii="Courier New" w:eastAsia="宋体" w:hAnsi="Courier New" w:hint="eastAsia"/>
          <w:sz w:val="16"/>
          <w:szCs w:val="20"/>
        </w:rPr>
        <w:tab/>
      </w:r>
      <w:r>
        <w:rPr>
          <w:rFonts w:ascii="Courier New" w:eastAsia="宋体" w:hAnsi="Courier New" w:hint="eastAsia"/>
          <w:sz w:val="16"/>
          <w:szCs w:val="20"/>
        </w:rPr>
        <w:tab/>
      </w:r>
      <w:r>
        <w:rPr>
          <w:rFonts w:ascii="Courier New" w:eastAsia="宋体" w:hAnsi="Courier New" w:hint="eastAsia"/>
          <w:color w:val="0070C0"/>
          <w:sz w:val="16"/>
          <w:szCs w:val="20"/>
        </w:rPr>
        <w:t>//</w:t>
      </w:r>
      <w:r>
        <w:rPr>
          <w:rFonts w:ascii="Courier New" w:eastAsia="Times New Roman" w:hAnsi="Courier New"/>
          <w:color w:val="0070C0"/>
          <w:sz w:val="16"/>
          <w:szCs w:val="20"/>
          <w:lang w:val="en-GB" w:eastAsia="en-GB"/>
        </w:rPr>
        <w:t xml:space="preserve">BWP id of </w:t>
      </w:r>
      <w:proofErr w:type="spellStart"/>
      <w:r>
        <w:rPr>
          <w:rFonts w:ascii="Courier New" w:eastAsia="Times New Roman" w:hAnsi="Courier New"/>
          <w:color w:val="0070C0"/>
          <w:sz w:val="16"/>
          <w:szCs w:val="20"/>
          <w:lang w:val="en-GB" w:eastAsia="en-GB"/>
        </w:rPr>
        <w:t>PCell</w:t>
      </w:r>
      <w:proofErr w:type="spellEnd"/>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textAlignment w:val="baseline"/>
        <w:rPr>
          <w:rFonts w:ascii="Courier New" w:eastAsia="宋体" w:hAnsi="Courier New"/>
          <w:sz w:val="16"/>
          <w:szCs w:val="20"/>
        </w:rPr>
      </w:pPr>
      <w:r>
        <w:rPr>
          <w:rFonts w:ascii="Courier New" w:eastAsia="Times New Roman" w:hAnsi="Courier New"/>
          <w:sz w:val="16"/>
          <w:szCs w:val="20"/>
          <w:lang w:val="en-GB" w:eastAsia="en-GB"/>
        </w:rPr>
        <w:t>bwp-Id2</w:t>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r>
      <w:r>
        <w:rPr>
          <w:rFonts w:ascii="Courier New" w:eastAsia="Times New Roman" w:hAnsi="Courier New"/>
          <w:sz w:val="16"/>
          <w:szCs w:val="20"/>
          <w:lang w:val="en-GB" w:eastAsia="en-GB"/>
        </w:rPr>
        <w:tab/>
        <w:t xml:space="preserve"> BWP-Id,</w:t>
      </w:r>
      <w:r>
        <w:rPr>
          <w:rFonts w:ascii="Courier New" w:eastAsia="Times New Roman" w:hAnsi="Courier New"/>
          <w:sz w:val="16"/>
          <w:szCs w:val="20"/>
          <w:lang w:val="en-GB" w:eastAsia="en-GB"/>
        </w:rPr>
        <w:tab/>
      </w:r>
      <w:r>
        <w:rPr>
          <w:rFonts w:ascii="Courier New" w:eastAsia="宋体" w:hAnsi="Courier New" w:hint="eastAsia"/>
          <w:sz w:val="16"/>
          <w:szCs w:val="20"/>
        </w:rPr>
        <w:tab/>
      </w:r>
      <w:r>
        <w:rPr>
          <w:rFonts w:ascii="Courier New" w:eastAsia="Times New Roman" w:hAnsi="Courier New"/>
          <w:color w:val="993366"/>
          <w:sz w:val="16"/>
          <w:lang w:val="en-GB" w:eastAsia="en-GB"/>
        </w:rPr>
        <w:t>OPTIONAL</w:t>
      </w:r>
      <w:r>
        <w:rPr>
          <w:rFonts w:ascii="Courier New" w:eastAsia="宋体" w:hAnsi="Courier New" w:hint="eastAsia"/>
          <w:color w:val="993366"/>
          <w:sz w:val="16"/>
        </w:rPr>
        <w:t xml:space="preserve">     </w:t>
      </w:r>
      <w:r>
        <w:rPr>
          <w:rFonts w:ascii="Courier New" w:eastAsia="宋体" w:hAnsi="Courier New" w:hint="eastAsia"/>
          <w:color w:val="0070C0"/>
          <w:sz w:val="16"/>
          <w:szCs w:val="20"/>
        </w:rPr>
        <w:t>//</w:t>
      </w:r>
      <w:r>
        <w:rPr>
          <w:rFonts w:ascii="Courier New" w:eastAsia="Times New Roman" w:hAnsi="Courier New"/>
          <w:color w:val="0070C0"/>
          <w:sz w:val="16"/>
          <w:szCs w:val="20"/>
          <w:lang w:val="en-GB" w:eastAsia="en-GB"/>
        </w:rPr>
        <w:t xml:space="preserve">BWP id of </w:t>
      </w:r>
      <w:proofErr w:type="spellStart"/>
      <w:r>
        <w:rPr>
          <w:rFonts w:ascii="Courier New" w:eastAsia="Times New Roman" w:hAnsi="Courier New"/>
          <w:color w:val="0070C0"/>
          <w:sz w:val="16"/>
          <w:szCs w:val="20"/>
          <w:lang w:val="en-GB" w:eastAsia="en-GB"/>
        </w:rPr>
        <w:t>SCell</w:t>
      </w:r>
      <w:proofErr w:type="spellEnd"/>
      <w:r>
        <w:rPr>
          <w:rFonts w:ascii="Courier New" w:eastAsia="宋体" w:hAnsi="Courier New" w:hint="eastAsia"/>
          <w:color w:val="0070C0"/>
          <w:sz w:val="16"/>
          <w:szCs w:val="20"/>
        </w:rPr>
        <w:t xml:space="preserve"> </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rFonts w:ascii="Courier New" w:eastAsia="宋体" w:hAnsi="Courier New"/>
          <w:sz w:val="16"/>
          <w:szCs w:val="20"/>
        </w:rPr>
      </w:pPr>
      <w:r>
        <w:rPr>
          <w:rFonts w:ascii="Courier New" w:eastAsia="宋体" w:hAnsi="Courier New" w:hint="eastAsia"/>
          <w:sz w:val="16"/>
          <w:szCs w:val="20"/>
        </w:rPr>
        <w:t>u</w:t>
      </w:r>
      <w:proofErr w:type="spellStart"/>
      <w:r>
        <w:rPr>
          <w:rFonts w:ascii="Courier New" w:eastAsia="Times New Roman" w:hAnsi="Courier New" w:hint="eastAsia"/>
          <w:sz w:val="16"/>
          <w:szCs w:val="20"/>
          <w:lang w:val="en-GB" w:eastAsia="en-GB"/>
        </w:rPr>
        <w:t>plinkTxDirectLocationInfo</w:t>
      </w:r>
      <w:proofErr w:type="spellEnd"/>
      <w:r>
        <w:rPr>
          <w:rFonts w:ascii="Courier New" w:eastAsia="宋体" w:hAnsi="Courier New" w:hint="eastAsia"/>
          <w:sz w:val="16"/>
          <w:szCs w:val="20"/>
        </w:rPr>
        <w:t>List</w:t>
      </w:r>
      <w:r>
        <w:rPr>
          <w:rFonts w:ascii="Courier New" w:eastAsia="宋体" w:hAnsi="Courier New" w:hint="eastAsia"/>
          <w:sz w:val="16"/>
          <w:szCs w:val="20"/>
        </w:rPr>
        <w:tab/>
      </w:r>
      <w:r>
        <w:rPr>
          <w:rFonts w:ascii="Courier New" w:eastAsia="宋体" w:hAnsi="Courier New" w:hint="eastAsia"/>
          <w:sz w:val="16"/>
          <w:szCs w:val="20"/>
        </w:rPr>
        <w:tab/>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w:t>
      </w:r>
      <w:proofErr w:type="gramStart"/>
      <w:r>
        <w:rPr>
          <w:rFonts w:ascii="Courier New" w:eastAsia="宋体" w:hAnsi="Courier New" w:hint="eastAsia"/>
          <w:sz w:val="16"/>
          <w:szCs w:val="20"/>
        </w:rPr>
        <w:t>1..</w:t>
      </w:r>
      <w:proofErr w:type="gramEnd"/>
      <w:r>
        <w:rPr>
          <w:rFonts w:ascii="Courier New" w:eastAsia="宋体" w:hAnsi="Courier New" w:hint="eastAsia"/>
          <w:sz w:val="16"/>
          <w:szCs w:val="20"/>
        </w:rPr>
        <w:t>2</w:t>
      </w:r>
      <w:r>
        <w:rPr>
          <w:rFonts w:ascii="Courier New" w:eastAsia="Times New Roman" w:hAnsi="Courier New"/>
          <w:sz w:val="16"/>
          <w:szCs w:val="20"/>
          <w:lang w:val="en-GB" w:eastAsia="en-GB"/>
        </w:rPr>
        <w:t>))</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w:t>
      </w:r>
      <w:r>
        <w:rPr>
          <w:rFonts w:ascii="Courier New" w:eastAsia="Times New Roman" w:hAnsi="Courier New" w:hint="eastAsia"/>
          <w:sz w:val="16"/>
          <w:szCs w:val="20"/>
          <w:lang w:val="en-GB" w:eastAsia="en-GB"/>
        </w:rPr>
        <w:t>UplinkTxDirectLocationInfo-r16</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rsidR="003722FB" w:rsidRDefault="00372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proofErr w:type="spellStart"/>
      <w:r>
        <w:rPr>
          <w:rFonts w:ascii="Courier New" w:eastAsia="Times New Roman" w:hAnsi="Courier New"/>
          <w:sz w:val="16"/>
          <w:szCs w:val="20"/>
          <w:lang w:val="en-GB" w:eastAsia="en-GB"/>
        </w:rPr>
        <w:t>UplinkTxDirect</w:t>
      </w:r>
      <w:r>
        <w:rPr>
          <w:rFonts w:ascii="Courier New" w:eastAsia="宋体" w:hAnsi="Courier New" w:hint="eastAsia"/>
          <w:sz w:val="16"/>
          <w:szCs w:val="20"/>
        </w:rPr>
        <w:t>LocationInfo</w:t>
      </w:r>
      <w:proofErr w:type="spellEnd"/>
      <w:r>
        <w:rPr>
          <w:rFonts w:ascii="Courier New" w:eastAsia="Times New Roman" w:hAnsi="Courier New"/>
          <w:sz w:val="16"/>
          <w:szCs w:val="20"/>
          <w:lang w:val="en-GB" w:eastAsia="en-GB"/>
        </w:rPr>
        <w:t>-</w:t>
      </w:r>
      <w:r>
        <w:rPr>
          <w:rFonts w:ascii="Courier New" w:eastAsia="宋体" w:hAnsi="Courier New" w:hint="eastAsia"/>
          <w:sz w:val="16"/>
          <w:szCs w:val="20"/>
        </w:rPr>
        <w:t>r</w:t>
      </w:r>
      <w:proofErr w:type="gramStart"/>
      <w:r>
        <w:rPr>
          <w:rFonts w:ascii="Courier New" w:eastAsia="宋体" w:hAnsi="Courier New" w:hint="eastAsia"/>
          <w:sz w:val="16"/>
          <w:szCs w:val="20"/>
        </w:rPr>
        <w:t>16</w:t>
      </w:r>
      <w:r>
        <w:rPr>
          <w:rFonts w:ascii="Courier New" w:eastAsia="Times New Roman" w:hAnsi="Courier New"/>
          <w:sz w:val="16"/>
          <w:szCs w:val="20"/>
          <w:lang w:val="en-GB" w:eastAsia="en-GB"/>
        </w:rPr>
        <w:t xml:space="preserve"> ::=</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r>
        <w:rPr>
          <w:rFonts w:ascii="Courier New" w:eastAsia="宋体" w:hAnsi="Courier New" w:hint="eastAsia"/>
          <w:sz w:val="16"/>
        </w:rPr>
        <w:t>u</w:t>
      </w:r>
      <w:r>
        <w:rPr>
          <w:rFonts w:ascii="Courier New" w:eastAsia="Times New Roman" w:hAnsi="Courier New" w:hint="eastAsia"/>
          <w:sz w:val="16"/>
          <w:lang w:val="en-GB" w:eastAsia="en-GB"/>
        </w:rPr>
        <w:t>plinkTxDirectLocationInfo-r</w:t>
      </w:r>
      <w:proofErr w:type="gramStart"/>
      <w:r>
        <w:rPr>
          <w:rFonts w:ascii="Courier New" w:eastAsia="Times New Roman" w:hAnsi="Courier New" w:hint="eastAsia"/>
          <w:sz w:val="16"/>
          <w:lang w:val="en-GB" w:eastAsia="en-GB"/>
        </w:rPr>
        <w:t>16</w:t>
      </w:r>
      <w:r>
        <w:rPr>
          <w:rFonts w:ascii="Courier New" w:eastAsia="Times New Roman" w:hAnsi="Courier New"/>
          <w:sz w:val="16"/>
          <w:lang w:val="en-GB" w:eastAsia="en-GB"/>
        </w:rPr>
        <w:t xml:space="preserve"> </w:t>
      </w:r>
      <w:r>
        <w:rPr>
          <w:rFonts w:ascii="Courier New" w:eastAsia="Times New Roman" w:hAnsi="Courier New"/>
          <w:sz w:val="16"/>
          <w:szCs w:val="20"/>
          <w:lang w:val="en-GB" w:eastAsia="en-GB"/>
        </w:rPr>
        <w:t>::=</w:t>
      </w:r>
      <w:proofErr w:type="gram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宋体" w:hAnsi="Courier New" w:hint="eastAsia"/>
          <w:sz w:val="16"/>
          <w:szCs w:val="20"/>
        </w:rPr>
        <w:tab/>
      </w:r>
      <w:r>
        <w:rPr>
          <w:rFonts w:ascii="Courier New" w:eastAsia="宋体" w:hAnsi="Courier New" w:hint="eastAsia"/>
          <w:sz w:val="16"/>
          <w:szCs w:val="20"/>
        </w:rPr>
        <w:tab/>
      </w:r>
      <w:r>
        <w:rPr>
          <w:rFonts w:ascii="Courier New" w:eastAsia="Times New Roman" w:hAnsi="Courier New"/>
          <w:sz w:val="16"/>
          <w:szCs w:val="20"/>
          <w:lang w:val="en-GB" w:eastAsia="en-GB"/>
        </w:rPr>
        <w:t xml:space="preserve">shift7dot5kHz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textAlignment w:val="baseline"/>
        <w:rPr>
          <w:rFonts w:ascii="Courier New" w:eastAsia="Times New Roman" w:hAnsi="Courier New"/>
          <w:sz w:val="16"/>
          <w:szCs w:val="20"/>
          <w:lang w:val="en-GB" w:eastAsia="en-GB"/>
        </w:rPr>
      </w:pPr>
      <w:r>
        <w:rPr>
          <w:rFonts w:ascii="Courier New" w:eastAsia="宋体" w:hAnsi="Courier New" w:hint="eastAsia"/>
          <w:sz w:val="16"/>
          <w:szCs w:val="20"/>
        </w:rPr>
        <w:tab/>
      </w:r>
      <w:r>
        <w:rPr>
          <w:rFonts w:ascii="Courier New" w:eastAsia="宋体" w:hAnsi="Courier New" w:hint="eastAsia"/>
          <w:sz w:val="16"/>
          <w:szCs w:val="20"/>
        </w:rPr>
        <w:tab/>
      </w:r>
      <w:proofErr w:type="spellStart"/>
      <w:r>
        <w:rPr>
          <w:rFonts w:ascii="Courier New" w:eastAsia="Times New Roman" w:hAnsi="Courier New"/>
          <w:sz w:val="16"/>
          <w:szCs w:val="20"/>
          <w:lang w:val="en-GB" w:eastAsia="en-GB"/>
        </w:rPr>
        <w:t>txDirectCurrentLocation</w:t>
      </w:r>
      <w:proofErr w:type="spellEnd"/>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w:t>
      </w:r>
      <w:proofErr w:type="gramStart"/>
      <w:r>
        <w:rPr>
          <w:rFonts w:ascii="Courier New" w:eastAsia="Times New Roman" w:hAnsi="Courier New"/>
          <w:sz w:val="16"/>
          <w:szCs w:val="20"/>
          <w:lang w:val="en-GB" w:eastAsia="en-GB"/>
        </w:rPr>
        <w:t>0..</w:t>
      </w:r>
      <w:proofErr w:type="gramEnd"/>
      <w:r>
        <w:rPr>
          <w:rFonts w:ascii="Courier New" w:eastAsia="Times New Roman" w:hAnsi="Courier New"/>
          <w:sz w:val="16"/>
          <w:szCs w:val="20"/>
          <w:lang w:val="en-GB" w:eastAsia="en-GB"/>
        </w:rPr>
        <w:t>3301)</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p>
    <w:p w:rsidR="003722FB" w:rsidRDefault="00855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sz w:val="20"/>
          <w:szCs w:val="20"/>
        </w:rPr>
      </w:pPr>
      <w:r>
        <w:rPr>
          <w:rFonts w:ascii="Courier New" w:eastAsia="宋体" w:hAnsi="Courier New" w:hint="eastAsia"/>
          <w:sz w:val="16"/>
          <w:szCs w:val="20"/>
        </w:rPr>
        <w:t>}</w:t>
      </w:r>
    </w:p>
    <w:p w:rsidR="003722FB" w:rsidRDefault="008558F7">
      <w:pPr>
        <w:spacing w:line="240" w:lineRule="auto"/>
        <w:jc w:val="left"/>
        <w:rPr>
          <w:b/>
          <w:bCs/>
          <w:sz w:val="20"/>
          <w:szCs w:val="20"/>
        </w:rPr>
      </w:pPr>
      <w:r>
        <w:rPr>
          <w:rFonts w:hint="eastAsia"/>
          <w:b/>
          <w:bCs/>
          <w:sz w:val="20"/>
          <w:szCs w:val="20"/>
        </w:rPr>
        <w:t>Proposal 3</w:t>
      </w:r>
      <w:r>
        <w:rPr>
          <w:rFonts w:hint="eastAsia"/>
          <w:b/>
          <w:bCs/>
          <w:sz w:val="20"/>
          <w:szCs w:val="20"/>
        </w:rPr>
        <w:t xml:space="preserve">: Take the above ASN.1 as the baseline for DC location report for </w:t>
      </w:r>
      <w:r w:rsidR="00A75CFC">
        <w:rPr>
          <w:b/>
          <w:bCs/>
          <w:sz w:val="20"/>
          <w:szCs w:val="20"/>
        </w:rPr>
        <w:t>i</w:t>
      </w:r>
      <w:r w:rsidR="00A75CFC" w:rsidRPr="00AF63AF">
        <w:rPr>
          <w:b/>
          <w:bCs/>
          <w:sz w:val="20"/>
          <w:szCs w:val="20"/>
        </w:rPr>
        <w:t>ntra-band UL CA with 2 CCs</w:t>
      </w:r>
      <w:r>
        <w:rPr>
          <w:rFonts w:hint="eastAsia"/>
          <w:b/>
          <w:bCs/>
          <w:sz w:val="20"/>
          <w:szCs w:val="20"/>
        </w:rPr>
        <w:t>.</w:t>
      </w:r>
    </w:p>
    <w:bookmarkEnd w:id="2"/>
    <w:p w:rsidR="003722FB" w:rsidRDefault="008558F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722FB" w:rsidRDefault="008558F7">
      <w:pPr>
        <w:rPr>
          <w:sz w:val="20"/>
          <w:szCs w:val="20"/>
        </w:rPr>
      </w:pPr>
      <w:r>
        <w:rPr>
          <w:rFonts w:hint="eastAsia"/>
          <w:sz w:val="20"/>
          <w:szCs w:val="20"/>
        </w:rPr>
        <w:t>With the above analysis, we have the following conclusions and proposals:</w:t>
      </w:r>
    </w:p>
    <w:p w:rsidR="00AF63AF" w:rsidRDefault="00AF63AF">
      <w:pPr>
        <w:spacing w:line="240" w:lineRule="auto"/>
        <w:jc w:val="left"/>
        <w:rPr>
          <w:b/>
          <w:bCs/>
          <w:sz w:val="20"/>
          <w:szCs w:val="20"/>
        </w:rPr>
      </w:pPr>
      <w:r w:rsidRPr="00AF63AF">
        <w:rPr>
          <w:b/>
          <w:bCs/>
          <w:sz w:val="20"/>
          <w:szCs w:val="20"/>
        </w:rPr>
        <w:lastRenderedPageBreak/>
        <w:t xml:space="preserve">Proposal 1: DC location request and report for intra-band UL CA with 2 CCs should be supported via </w:t>
      </w:r>
      <w:proofErr w:type="spellStart"/>
      <w:r w:rsidRPr="00AF63AF">
        <w:rPr>
          <w:b/>
          <w:bCs/>
          <w:sz w:val="20"/>
          <w:szCs w:val="20"/>
        </w:rPr>
        <w:t>RRCResume-RRCResumeComplete</w:t>
      </w:r>
      <w:proofErr w:type="spellEnd"/>
      <w:r w:rsidRPr="00AF63AF">
        <w:rPr>
          <w:b/>
          <w:bCs/>
          <w:sz w:val="20"/>
          <w:szCs w:val="20"/>
        </w:rPr>
        <w:t xml:space="preserve"> and </w:t>
      </w:r>
      <w:proofErr w:type="spellStart"/>
      <w:r w:rsidRPr="00AF63AF">
        <w:rPr>
          <w:b/>
          <w:bCs/>
          <w:sz w:val="20"/>
          <w:szCs w:val="20"/>
        </w:rPr>
        <w:t>RRCReconfiguration-RRCReconfigurationComplete</w:t>
      </w:r>
      <w:proofErr w:type="spellEnd"/>
      <w:r w:rsidRPr="00AF63AF">
        <w:rPr>
          <w:b/>
          <w:bCs/>
          <w:sz w:val="20"/>
          <w:szCs w:val="20"/>
        </w:rPr>
        <w:t xml:space="preserve"> procedure.</w:t>
      </w:r>
    </w:p>
    <w:p w:rsidR="00AF63AF" w:rsidRDefault="00AF63AF">
      <w:pPr>
        <w:spacing w:line="240" w:lineRule="auto"/>
        <w:jc w:val="left"/>
        <w:rPr>
          <w:b/>
          <w:bCs/>
          <w:sz w:val="20"/>
          <w:szCs w:val="20"/>
        </w:rPr>
      </w:pPr>
      <w:r w:rsidRPr="00AF63AF">
        <w:rPr>
          <w:b/>
          <w:bCs/>
          <w:sz w:val="20"/>
          <w:szCs w:val="20"/>
        </w:rPr>
        <w:t>Proposal 2: For intra-band UL CA with 2 CCs, NW should be allowed to request UE to report DC location of all the possible BWP pairs or DC location of all the possible BWP pairs associated with the interested BWPs indicated.</w:t>
      </w:r>
    </w:p>
    <w:p w:rsidR="003722FB" w:rsidRDefault="00A75CFC">
      <w:pPr>
        <w:spacing w:line="240" w:lineRule="auto"/>
        <w:jc w:val="left"/>
        <w:rPr>
          <w:b/>
          <w:bCs/>
          <w:sz w:val="20"/>
          <w:szCs w:val="20"/>
        </w:rPr>
      </w:pPr>
      <w:r>
        <w:rPr>
          <w:rFonts w:hint="eastAsia"/>
          <w:b/>
          <w:bCs/>
          <w:sz w:val="20"/>
          <w:szCs w:val="20"/>
        </w:rPr>
        <w:t>Proposal 3: T</w:t>
      </w:r>
      <w:bookmarkStart w:id="3" w:name="_GoBack"/>
      <w:bookmarkEnd w:id="3"/>
      <w:r w:rsidRPr="00A75CFC">
        <w:rPr>
          <w:b/>
          <w:bCs/>
          <w:sz w:val="20"/>
          <w:szCs w:val="20"/>
        </w:rPr>
        <w:t>ake the above ASN.1 as the baseline for DC location report for intra-band UL CA with 2 CCs</w:t>
      </w:r>
      <w:r w:rsidR="008558F7">
        <w:rPr>
          <w:rFonts w:hint="eastAsia"/>
          <w:b/>
          <w:bCs/>
          <w:sz w:val="20"/>
          <w:szCs w:val="20"/>
        </w:rPr>
        <w:t xml:space="preserve"> [3]</w:t>
      </w:r>
      <w:r w:rsidR="008558F7">
        <w:rPr>
          <w:rFonts w:hint="eastAsia"/>
          <w:b/>
          <w:bCs/>
          <w:sz w:val="20"/>
          <w:szCs w:val="20"/>
        </w:rPr>
        <w:t>.</w:t>
      </w:r>
    </w:p>
    <w:p w:rsidR="003722FB" w:rsidRDefault="008558F7">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3722FB" w:rsidRDefault="008558F7">
      <w:pPr>
        <w:pStyle w:val="ListParagraph"/>
        <w:numPr>
          <w:ilvl w:val="0"/>
          <w:numId w:val="6"/>
        </w:numPr>
        <w:spacing w:line="260" w:lineRule="auto"/>
        <w:ind w:firstLineChars="0"/>
        <w:jc w:val="left"/>
        <w:rPr>
          <w:sz w:val="20"/>
          <w:szCs w:val="20"/>
        </w:rPr>
      </w:pPr>
      <w:r>
        <w:rPr>
          <w:rFonts w:hint="eastAsia"/>
          <w:sz w:val="20"/>
          <w:szCs w:val="20"/>
        </w:rPr>
        <w:t>RP-202893_Moderator</w:t>
      </w:r>
      <w:r>
        <w:rPr>
          <w:sz w:val="20"/>
          <w:szCs w:val="20"/>
        </w:rPr>
        <w:t>’</w:t>
      </w:r>
      <w:r>
        <w:rPr>
          <w:rFonts w:hint="eastAsia"/>
          <w:sz w:val="20"/>
          <w:szCs w:val="20"/>
        </w:rPr>
        <w:t>s summary of email discussion [90E]</w:t>
      </w:r>
      <w:r>
        <w:rPr>
          <w:sz w:val="20"/>
          <w:szCs w:val="20"/>
        </w:rPr>
        <w:t xml:space="preserve"> </w:t>
      </w:r>
      <w:r>
        <w:rPr>
          <w:rFonts w:hint="eastAsia"/>
          <w:sz w:val="20"/>
          <w:szCs w:val="20"/>
        </w:rPr>
        <w:t>[21]</w:t>
      </w:r>
      <w:r>
        <w:rPr>
          <w:sz w:val="20"/>
          <w:szCs w:val="20"/>
        </w:rPr>
        <w:t xml:space="preserve"> </w:t>
      </w:r>
      <w:r>
        <w:rPr>
          <w:rFonts w:hint="eastAsia"/>
          <w:sz w:val="20"/>
          <w:szCs w:val="20"/>
        </w:rPr>
        <w:t>[</w:t>
      </w:r>
      <w:proofErr w:type="spellStart"/>
      <w:r>
        <w:rPr>
          <w:rFonts w:hint="eastAsia"/>
          <w:sz w:val="20"/>
          <w:szCs w:val="20"/>
        </w:rPr>
        <w:t>DC_location_reporting</w:t>
      </w:r>
      <w:proofErr w:type="spellEnd"/>
      <w:r>
        <w:rPr>
          <w:rFonts w:hint="eastAsia"/>
          <w:sz w:val="20"/>
          <w:szCs w:val="20"/>
        </w:rPr>
        <w:t>]</w:t>
      </w:r>
    </w:p>
    <w:p w:rsidR="003722FB" w:rsidRDefault="008558F7">
      <w:pPr>
        <w:pStyle w:val="ListParagraph"/>
        <w:numPr>
          <w:ilvl w:val="0"/>
          <w:numId w:val="6"/>
        </w:numPr>
        <w:spacing w:line="260" w:lineRule="auto"/>
        <w:ind w:firstLineChars="0"/>
        <w:jc w:val="left"/>
        <w:rPr>
          <w:sz w:val="20"/>
          <w:szCs w:val="20"/>
        </w:rPr>
      </w:pPr>
      <w:r>
        <w:rPr>
          <w:rFonts w:hint="eastAsia"/>
          <w:sz w:val="20"/>
          <w:szCs w:val="20"/>
        </w:rPr>
        <w:t>R2-2010171_DC location r</w:t>
      </w:r>
      <w:r>
        <w:rPr>
          <w:rFonts w:hint="eastAsia"/>
          <w:sz w:val="20"/>
          <w:szCs w:val="20"/>
        </w:rPr>
        <w:t>eporting for intra-band UL CA</w:t>
      </w:r>
    </w:p>
    <w:p w:rsidR="003722FB" w:rsidRDefault="008558F7">
      <w:pPr>
        <w:pStyle w:val="ListParagraph"/>
        <w:numPr>
          <w:ilvl w:val="0"/>
          <w:numId w:val="6"/>
        </w:numPr>
        <w:spacing w:line="260" w:lineRule="auto"/>
        <w:ind w:firstLineChars="0"/>
        <w:jc w:val="left"/>
        <w:rPr>
          <w:sz w:val="20"/>
          <w:szCs w:val="20"/>
        </w:rPr>
      </w:pPr>
      <w:r>
        <w:rPr>
          <w:rFonts w:hint="eastAsia"/>
          <w:sz w:val="20"/>
          <w:szCs w:val="20"/>
        </w:rPr>
        <w:t>R2-2101894</w:t>
      </w:r>
      <w:r>
        <w:rPr>
          <w:rFonts w:hint="eastAsia"/>
          <w:sz w:val="20"/>
          <w:szCs w:val="20"/>
        </w:rPr>
        <w:t>_draft CR on introduction of DC location reporting for intra-band UL CA</w:t>
      </w:r>
    </w:p>
    <w:sectPr w:rsidR="003722F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F7" w:rsidRDefault="008558F7">
      <w:pPr>
        <w:spacing w:after="0" w:line="240" w:lineRule="auto"/>
      </w:pPr>
      <w:r>
        <w:separator/>
      </w:r>
    </w:p>
  </w:endnote>
  <w:endnote w:type="continuationSeparator" w:id="0">
    <w:p w:rsidR="008558F7" w:rsidRDefault="00855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2FB" w:rsidRDefault="008558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22FB" w:rsidRDefault="003722F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2FB" w:rsidRDefault="003722FB">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F7" w:rsidRDefault="008558F7">
      <w:pPr>
        <w:spacing w:after="0" w:line="240" w:lineRule="auto"/>
      </w:pPr>
      <w:r>
        <w:separator/>
      </w:r>
    </w:p>
  </w:footnote>
  <w:footnote w:type="continuationSeparator" w:id="0">
    <w:p w:rsidR="008558F7" w:rsidRDefault="00855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2FB" w:rsidRDefault="003722FB">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8B2389"/>
    <w:multiLevelType w:val="singleLevel"/>
    <w:tmpl w:val="C48B2389"/>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C03E82F"/>
    <w:multiLevelType w:val="multilevel"/>
    <w:tmpl w:val="7C03E82F"/>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0E16"/>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4593"/>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2FB"/>
    <w:rsid w:val="00372C00"/>
    <w:rsid w:val="00372F94"/>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32A1"/>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00A7"/>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6979"/>
    <w:rsid w:val="00567054"/>
    <w:rsid w:val="00567A9A"/>
    <w:rsid w:val="00570FEC"/>
    <w:rsid w:val="00571A8C"/>
    <w:rsid w:val="0057377D"/>
    <w:rsid w:val="00575E08"/>
    <w:rsid w:val="00581FE2"/>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3D24"/>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4C96"/>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769A8"/>
    <w:rsid w:val="00680415"/>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08AB"/>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8F7"/>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1510"/>
    <w:rsid w:val="00985DB7"/>
    <w:rsid w:val="009861C6"/>
    <w:rsid w:val="00986B3C"/>
    <w:rsid w:val="00986D52"/>
    <w:rsid w:val="009903A8"/>
    <w:rsid w:val="00991070"/>
    <w:rsid w:val="00992DCD"/>
    <w:rsid w:val="00994702"/>
    <w:rsid w:val="00995C78"/>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53BE"/>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535"/>
    <w:rsid w:val="00A665FB"/>
    <w:rsid w:val="00A66B14"/>
    <w:rsid w:val="00A66CF8"/>
    <w:rsid w:val="00A71C52"/>
    <w:rsid w:val="00A727DA"/>
    <w:rsid w:val="00A73251"/>
    <w:rsid w:val="00A74F48"/>
    <w:rsid w:val="00A756EC"/>
    <w:rsid w:val="00A75CF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3AF"/>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3AB4"/>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D7105"/>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38AD"/>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0F78"/>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20D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3E60F2"/>
    <w:rsid w:val="01427510"/>
    <w:rsid w:val="014D5FC8"/>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EC7AAB"/>
    <w:rsid w:val="04F512AE"/>
    <w:rsid w:val="04F5365E"/>
    <w:rsid w:val="05044386"/>
    <w:rsid w:val="05066429"/>
    <w:rsid w:val="052630A3"/>
    <w:rsid w:val="0536681D"/>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B5031"/>
    <w:rsid w:val="088F268A"/>
    <w:rsid w:val="089C68F2"/>
    <w:rsid w:val="08A95408"/>
    <w:rsid w:val="08AF5CA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CD5520"/>
    <w:rsid w:val="09E674F4"/>
    <w:rsid w:val="09E91644"/>
    <w:rsid w:val="09F403C0"/>
    <w:rsid w:val="09F52778"/>
    <w:rsid w:val="0A124772"/>
    <w:rsid w:val="0A262370"/>
    <w:rsid w:val="0A41647C"/>
    <w:rsid w:val="0A436C11"/>
    <w:rsid w:val="0A4B558F"/>
    <w:rsid w:val="0A4C3F6C"/>
    <w:rsid w:val="0A651D55"/>
    <w:rsid w:val="0A65570E"/>
    <w:rsid w:val="0A7A6412"/>
    <w:rsid w:val="0A8133A9"/>
    <w:rsid w:val="0A8462A8"/>
    <w:rsid w:val="0A8673AB"/>
    <w:rsid w:val="0A8E25F8"/>
    <w:rsid w:val="0A9541D2"/>
    <w:rsid w:val="0AA77F22"/>
    <w:rsid w:val="0AAE3FA8"/>
    <w:rsid w:val="0AB51416"/>
    <w:rsid w:val="0AC3564D"/>
    <w:rsid w:val="0AC72B55"/>
    <w:rsid w:val="0AD647A5"/>
    <w:rsid w:val="0ADC3C7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704389"/>
    <w:rsid w:val="0B733526"/>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C0511F2"/>
    <w:rsid w:val="0C074871"/>
    <w:rsid w:val="0C284481"/>
    <w:rsid w:val="0C3255F2"/>
    <w:rsid w:val="0C355818"/>
    <w:rsid w:val="0C37777C"/>
    <w:rsid w:val="0C4057C9"/>
    <w:rsid w:val="0C405F22"/>
    <w:rsid w:val="0C424878"/>
    <w:rsid w:val="0C635DBE"/>
    <w:rsid w:val="0C755CB5"/>
    <w:rsid w:val="0C773520"/>
    <w:rsid w:val="0C7E353C"/>
    <w:rsid w:val="0C807D71"/>
    <w:rsid w:val="0C8B0E25"/>
    <w:rsid w:val="0C8F23CA"/>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21690"/>
    <w:rsid w:val="0DC43254"/>
    <w:rsid w:val="0DC4433C"/>
    <w:rsid w:val="0DCD2C1C"/>
    <w:rsid w:val="0DE174D3"/>
    <w:rsid w:val="0DE42847"/>
    <w:rsid w:val="0DE67218"/>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91FFE"/>
    <w:rsid w:val="0EDC3297"/>
    <w:rsid w:val="0EE22D51"/>
    <w:rsid w:val="0EE700B0"/>
    <w:rsid w:val="0EE71B21"/>
    <w:rsid w:val="0EF306B3"/>
    <w:rsid w:val="0EF402E3"/>
    <w:rsid w:val="0F0939B9"/>
    <w:rsid w:val="0F0E6CDB"/>
    <w:rsid w:val="0F2C5554"/>
    <w:rsid w:val="0F2D4AE2"/>
    <w:rsid w:val="0F410499"/>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B27D04"/>
    <w:rsid w:val="0FB916A9"/>
    <w:rsid w:val="0FC30428"/>
    <w:rsid w:val="0FC72462"/>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02E2"/>
    <w:rsid w:val="112070BC"/>
    <w:rsid w:val="11334554"/>
    <w:rsid w:val="11445096"/>
    <w:rsid w:val="114A0C38"/>
    <w:rsid w:val="114C7F4B"/>
    <w:rsid w:val="115149EB"/>
    <w:rsid w:val="115266C3"/>
    <w:rsid w:val="118D3FE6"/>
    <w:rsid w:val="11903C21"/>
    <w:rsid w:val="11947738"/>
    <w:rsid w:val="11986219"/>
    <w:rsid w:val="11A20CC6"/>
    <w:rsid w:val="11A35BC7"/>
    <w:rsid w:val="11AD2655"/>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5B6789"/>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0E452C"/>
    <w:rsid w:val="141813E7"/>
    <w:rsid w:val="141F4D38"/>
    <w:rsid w:val="142373DC"/>
    <w:rsid w:val="142903E8"/>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A5488"/>
    <w:rsid w:val="155D0A7F"/>
    <w:rsid w:val="15684240"/>
    <w:rsid w:val="156F1C12"/>
    <w:rsid w:val="1580763A"/>
    <w:rsid w:val="1586427B"/>
    <w:rsid w:val="1587402A"/>
    <w:rsid w:val="15886767"/>
    <w:rsid w:val="15967E8D"/>
    <w:rsid w:val="159A07D2"/>
    <w:rsid w:val="159C63AC"/>
    <w:rsid w:val="15AA7739"/>
    <w:rsid w:val="15AD4CD1"/>
    <w:rsid w:val="15B82FBA"/>
    <w:rsid w:val="15BA2D6D"/>
    <w:rsid w:val="15BC4B29"/>
    <w:rsid w:val="15BE1C46"/>
    <w:rsid w:val="15C06260"/>
    <w:rsid w:val="15CA0DC6"/>
    <w:rsid w:val="15DD4A1C"/>
    <w:rsid w:val="15E90584"/>
    <w:rsid w:val="15F50C4E"/>
    <w:rsid w:val="160A0813"/>
    <w:rsid w:val="16192C05"/>
    <w:rsid w:val="16263368"/>
    <w:rsid w:val="163E496F"/>
    <w:rsid w:val="16401FC7"/>
    <w:rsid w:val="16540136"/>
    <w:rsid w:val="166260E3"/>
    <w:rsid w:val="166D5D9B"/>
    <w:rsid w:val="16794AA8"/>
    <w:rsid w:val="1680192E"/>
    <w:rsid w:val="16831695"/>
    <w:rsid w:val="168521B8"/>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42C76"/>
    <w:rsid w:val="171A54C8"/>
    <w:rsid w:val="171B6233"/>
    <w:rsid w:val="172B290E"/>
    <w:rsid w:val="17386DB9"/>
    <w:rsid w:val="1741574D"/>
    <w:rsid w:val="175B1D16"/>
    <w:rsid w:val="175E40B9"/>
    <w:rsid w:val="17847F66"/>
    <w:rsid w:val="178B5FD7"/>
    <w:rsid w:val="178E5D23"/>
    <w:rsid w:val="1793303A"/>
    <w:rsid w:val="179C79A4"/>
    <w:rsid w:val="17AE1106"/>
    <w:rsid w:val="17B070BF"/>
    <w:rsid w:val="17B521B9"/>
    <w:rsid w:val="17D52F7B"/>
    <w:rsid w:val="17EB75B0"/>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0C48AA"/>
    <w:rsid w:val="1A261AFC"/>
    <w:rsid w:val="1A2B25FE"/>
    <w:rsid w:val="1A3454BE"/>
    <w:rsid w:val="1A37645B"/>
    <w:rsid w:val="1A4667A4"/>
    <w:rsid w:val="1A523105"/>
    <w:rsid w:val="1A5562D2"/>
    <w:rsid w:val="1A580DDD"/>
    <w:rsid w:val="1A64411F"/>
    <w:rsid w:val="1A7857C1"/>
    <w:rsid w:val="1A8451DD"/>
    <w:rsid w:val="1A9160AD"/>
    <w:rsid w:val="1AA91D4F"/>
    <w:rsid w:val="1AB14FC0"/>
    <w:rsid w:val="1AB203D4"/>
    <w:rsid w:val="1AB77836"/>
    <w:rsid w:val="1AC94D1F"/>
    <w:rsid w:val="1ACA2775"/>
    <w:rsid w:val="1ACE7057"/>
    <w:rsid w:val="1AD6153D"/>
    <w:rsid w:val="1ADA55B5"/>
    <w:rsid w:val="1ADC1643"/>
    <w:rsid w:val="1ADF0AC1"/>
    <w:rsid w:val="1AE861C4"/>
    <w:rsid w:val="1AED2C11"/>
    <w:rsid w:val="1AF103B1"/>
    <w:rsid w:val="1B094BB4"/>
    <w:rsid w:val="1B0E04C0"/>
    <w:rsid w:val="1B0E27E5"/>
    <w:rsid w:val="1B192659"/>
    <w:rsid w:val="1B193B18"/>
    <w:rsid w:val="1B341EBA"/>
    <w:rsid w:val="1B3B5A5B"/>
    <w:rsid w:val="1B400993"/>
    <w:rsid w:val="1B4A340F"/>
    <w:rsid w:val="1B512965"/>
    <w:rsid w:val="1B5755CC"/>
    <w:rsid w:val="1B8B78DA"/>
    <w:rsid w:val="1BA74A90"/>
    <w:rsid w:val="1BA90931"/>
    <w:rsid w:val="1BAF3854"/>
    <w:rsid w:val="1BC0425F"/>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CF119AC"/>
    <w:rsid w:val="1D0474A7"/>
    <w:rsid w:val="1D0A07D1"/>
    <w:rsid w:val="1D0B6D85"/>
    <w:rsid w:val="1D0D49B3"/>
    <w:rsid w:val="1D1817C7"/>
    <w:rsid w:val="1D2F1D46"/>
    <w:rsid w:val="1D51270F"/>
    <w:rsid w:val="1D526265"/>
    <w:rsid w:val="1D535BFB"/>
    <w:rsid w:val="1D7326C6"/>
    <w:rsid w:val="1D8C3DAD"/>
    <w:rsid w:val="1DA72908"/>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766DF2"/>
    <w:rsid w:val="1E780410"/>
    <w:rsid w:val="1E8E5EF5"/>
    <w:rsid w:val="1E9972F9"/>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4EFD"/>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9F48E7"/>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E863E8"/>
    <w:rsid w:val="23EF6864"/>
    <w:rsid w:val="23FF4029"/>
    <w:rsid w:val="240B1BA7"/>
    <w:rsid w:val="241B3778"/>
    <w:rsid w:val="242244CF"/>
    <w:rsid w:val="24316232"/>
    <w:rsid w:val="243A6DF4"/>
    <w:rsid w:val="243D41C1"/>
    <w:rsid w:val="244B4209"/>
    <w:rsid w:val="24560AE2"/>
    <w:rsid w:val="24605B88"/>
    <w:rsid w:val="24671C47"/>
    <w:rsid w:val="246B1903"/>
    <w:rsid w:val="24794836"/>
    <w:rsid w:val="247D5B1B"/>
    <w:rsid w:val="248727F9"/>
    <w:rsid w:val="248C391F"/>
    <w:rsid w:val="2496251F"/>
    <w:rsid w:val="249700EF"/>
    <w:rsid w:val="24996D32"/>
    <w:rsid w:val="24A271A3"/>
    <w:rsid w:val="24AD2AE7"/>
    <w:rsid w:val="24AF0519"/>
    <w:rsid w:val="24BC444C"/>
    <w:rsid w:val="24C16FF5"/>
    <w:rsid w:val="24EB0386"/>
    <w:rsid w:val="24EE205A"/>
    <w:rsid w:val="24FE54BC"/>
    <w:rsid w:val="25005E1F"/>
    <w:rsid w:val="2502385F"/>
    <w:rsid w:val="25066118"/>
    <w:rsid w:val="250B6210"/>
    <w:rsid w:val="251D0B0F"/>
    <w:rsid w:val="251E41E7"/>
    <w:rsid w:val="25221698"/>
    <w:rsid w:val="252A07E3"/>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F382E"/>
    <w:rsid w:val="26C54B9B"/>
    <w:rsid w:val="26C6512F"/>
    <w:rsid w:val="26D2058B"/>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56566"/>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83922"/>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20A4C"/>
    <w:rsid w:val="2E05745B"/>
    <w:rsid w:val="2E1B2ADA"/>
    <w:rsid w:val="2E1E09A5"/>
    <w:rsid w:val="2E225A24"/>
    <w:rsid w:val="2E2561B5"/>
    <w:rsid w:val="2E332CEB"/>
    <w:rsid w:val="2E4A0DA8"/>
    <w:rsid w:val="2E6E03B6"/>
    <w:rsid w:val="2E6E553E"/>
    <w:rsid w:val="2E743739"/>
    <w:rsid w:val="2E76462E"/>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84CD0"/>
    <w:rsid w:val="2FAA5E1A"/>
    <w:rsid w:val="2FAB4623"/>
    <w:rsid w:val="2FC57F08"/>
    <w:rsid w:val="2FC61141"/>
    <w:rsid w:val="2FC71311"/>
    <w:rsid w:val="2FD32A7A"/>
    <w:rsid w:val="2FDE4AED"/>
    <w:rsid w:val="2FDF6214"/>
    <w:rsid w:val="300A43D0"/>
    <w:rsid w:val="301537C5"/>
    <w:rsid w:val="30185978"/>
    <w:rsid w:val="301E6A4B"/>
    <w:rsid w:val="30264A9E"/>
    <w:rsid w:val="302E6167"/>
    <w:rsid w:val="303C3B19"/>
    <w:rsid w:val="304F4F89"/>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E2979"/>
    <w:rsid w:val="32714340"/>
    <w:rsid w:val="32774B5E"/>
    <w:rsid w:val="32955496"/>
    <w:rsid w:val="32983099"/>
    <w:rsid w:val="329C2838"/>
    <w:rsid w:val="32AA5592"/>
    <w:rsid w:val="32AD61A5"/>
    <w:rsid w:val="32B51B69"/>
    <w:rsid w:val="32D0768A"/>
    <w:rsid w:val="32D72997"/>
    <w:rsid w:val="32D74397"/>
    <w:rsid w:val="32E46B67"/>
    <w:rsid w:val="32E67992"/>
    <w:rsid w:val="32E75DA8"/>
    <w:rsid w:val="32F653C3"/>
    <w:rsid w:val="330374F3"/>
    <w:rsid w:val="33052E5A"/>
    <w:rsid w:val="330E07F5"/>
    <w:rsid w:val="33154453"/>
    <w:rsid w:val="332610BF"/>
    <w:rsid w:val="33264C29"/>
    <w:rsid w:val="332E1CCE"/>
    <w:rsid w:val="33405B07"/>
    <w:rsid w:val="334172D7"/>
    <w:rsid w:val="335D1100"/>
    <w:rsid w:val="33632FAB"/>
    <w:rsid w:val="33777FA7"/>
    <w:rsid w:val="337C27BA"/>
    <w:rsid w:val="3386250E"/>
    <w:rsid w:val="338A76AF"/>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9F16DE"/>
    <w:rsid w:val="35A452E5"/>
    <w:rsid w:val="35A96631"/>
    <w:rsid w:val="35AC1B98"/>
    <w:rsid w:val="35B33C35"/>
    <w:rsid w:val="35B9646A"/>
    <w:rsid w:val="35C21CAF"/>
    <w:rsid w:val="35D0318C"/>
    <w:rsid w:val="35D111DF"/>
    <w:rsid w:val="35D7392F"/>
    <w:rsid w:val="35E46B51"/>
    <w:rsid w:val="35E9588E"/>
    <w:rsid w:val="35ED5FAA"/>
    <w:rsid w:val="35EF62AF"/>
    <w:rsid w:val="35F13E9C"/>
    <w:rsid w:val="36026EC6"/>
    <w:rsid w:val="36037463"/>
    <w:rsid w:val="36126A26"/>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C67B8"/>
    <w:rsid w:val="370E351B"/>
    <w:rsid w:val="371A521A"/>
    <w:rsid w:val="3722586F"/>
    <w:rsid w:val="37226133"/>
    <w:rsid w:val="37252757"/>
    <w:rsid w:val="372B08A8"/>
    <w:rsid w:val="37335775"/>
    <w:rsid w:val="37362012"/>
    <w:rsid w:val="37372456"/>
    <w:rsid w:val="37391007"/>
    <w:rsid w:val="37404B13"/>
    <w:rsid w:val="374107ED"/>
    <w:rsid w:val="374F724C"/>
    <w:rsid w:val="375523E8"/>
    <w:rsid w:val="375A691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3D0E20"/>
    <w:rsid w:val="385701A2"/>
    <w:rsid w:val="386844B4"/>
    <w:rsid w:val="386900A2"/>
    <w:rsid w:val="387B2EAE"/>
    <w:rsid w:val="38A44CFF"/>
    <w:rsid w:val="38AC792F"/>
    <w:rsid w:val="38B26B0B"/>
    <w:rsid w:val="38BA270B"/>
    <w:rsid w:val="38BB1341"/>
    <w:rsid w:val="38C44B1C"/>
    <w:rsid w:val="38F23A88"/>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738FF"/>
    <w:rsid w:val="3A6A57DE"/>
    <w:rsid w:val="3A707D13"/>
    <w:rsid w:val="3A79703F"/>
    <w:rsid w:val="3A80410F"/>
    <w:rsid w:val="3A884EA0"/>
    <w:rsid w:val="3A8A0AE3"/>
    <w:rsid w:val="3A8A0EA6"/>
    <w:rsid w:val="3A8F0F59"/>
    <w:rsid w:val="3A9979BE"/>
    <w:rsid w:val="3A9E1B70"/>
    <w:rsid w:val="3AA12E4E"/>
    <w:rsid w:val="3AB848DE"/>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35AC2"/>
    <w:rsid w:val="3D98336D"/>
    <w:rsid w:val="3DA1246E"/>
    <w:rsid w:val="3DA9227E"/>
    <w:rsid w:val="3DAF74FA"/>
    <w:rsid w:val="3DB000E2"/>
    <w:rsid w:val="3DB302F2"/>
    <w:rsid w:val="3DC30864"/>
    <w:rsid w:val="3DC429E1"/>
    <w:rsid w:val="3DCB24A6"/>
    <w:rsid w:val="3DD4374A"/>
    <w:rsid w:val="3DDD29A0"/>
    <w:rsid w:val="3DE15919"/>
    <w:rsid w:val="3DE976C2"/>
    <w:rsid w:val="3DF95EC3"/>
    <w:rsid w:val="3DFE5953"/>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5758F"/>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32940"/>
    <w:rsid w:val="40B773AB"/>
    <w:rsid w:val="40CC1F46"/>
    <w:rsid w:val="40CC2AEC"/>
    <w:rsid w:val="40D1007A"/>
    <w:rsid w:val="40D15D59"/>
    <w:rsid w:val="40D506EB"/>
    <w:rsid w:val="40D96DD7"/>
    <w:rsid w:val="40E32E0B"/>
    <w:rsid w:val="40F712C9"/>
    <w:rsid w:val="41055B22"/>
    <w:rsid w:val="41143DA3"/>
    <w:rsid w:val="41145094"/>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52353"/>
    <w:rsid w:val="41CC3927"/>
    <w:rsid w:val="41D00D55"/>
    <w:rsid w:val="42013392"/>
    <w:rsid w:val="420A42D5"/>
    <w:rsid w:val="421173AB"/>
    <w:rsid w:val="421604DA"/>
    <w:rsid w:val="42171951"/>
    <w:rsid w:val="42297EA4"/>
    <w:rsid w:val="42496B67"/>
    <w:rsid w:val="424A226E"/>
    <w:rsid w:val="424A673F"/>
    <w:rsid w:val="42521E1D"/>
    <w:rsid w:val="425C52D8"/>
    <w:rsid w:val="42617455"/>
    <w:rsid w:val="42686C63"/>
    <w:rsid w:val="427310D3"/>
    <w:rsid w:val="427A3678"/>
    <w:rsid w:val="427E642B"/>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3F504F"/>
    <w:rsid w:val="45481632"/>
    <w:rsid w:val="455238CA"/>
    <w:rsid w:val="4589448D"/>
    <w:rsid w:val="45A9516E"/>
    <w:rsid w:val="45AB4A0D"/>
    <w:rsid w:val="45B25628"/>
    <w:rsid w:val="45DF4749"/>
    <w:rsid w:val="45E86354"/>
    <w:rsid w:val="45E86370"/>
    <w:rsid w:val="45EE35A4"/>
    <w:rsid w:val="45F24EF7"/>
    <w:rsid w:val="45F56503"/>
    <w:rsid w:val="45FC5A69"/>
    <w:rsid w:val="45FD5369"/>
    <w:rsid w:val="460556A8"/>
    <w:rsid w:val="46125B36"/>
    <w:rsid w:val="461E4FA6"/>
    <w:rsid w:val="461F5C6B"/>
    <w:rsid w:val="46283AA1"/>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75BF9"/>
    <w:rsid w:val="47D256E8"/>
    <w:rsid w:val="47E44CFB"/>
    <w:rsid w:val="47E52D99"/>
    <w:rsid w:val="47ED37DA"/>
    <w:rsid w:val="47F075B7"/>
    <w:rsid w:val="47F31436"/>
    <w:rsid w:val="48077E27"/>
    <w:rsid w:val="48083C5D"/>
    <w:rsid w:val="480E6FE4"/>
    <w:rsid w:val="48117517"/>
    <w:rsid w:val="481466FD"/>
    <w:rsid w:val="48246406"/>
    <w:rsid w:val="482C5318"/>
    <w:rsid w:val="482F1D5A"/>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06DC0"/>
    <w:rsid w:val="49A22E2C"/>
    <w:rsid w:val="49B1336E"/>
    <w:rsid w:val="49CF248C"/>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C516F"/>
    <w:rsid w:val="4B037180"/>
    <w:rsid w:val="4B1646CF"/>
    <w:rsid w:val="4B28747E"/>
    <w:rsid w:val="4B3744E5"/>
    <w:rsid w:val="4B3B2CAD"/>
    <w:rsid w:val="4B447E0E"/>
    <w:rsid w:val="4B48137F"/>
    <w:rsid w:val="4B61607C"/>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BC4ACE"/>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A551C2"/>
    <w:rsid w:val="4EB46112"/>
    <w:rsid w:val="4EBA6B3A"/>
    <w:rsid w:val="4ECC4E51"/>
    <w:rsid w:val="4ED06DA8"/>
    <w:rsid w:val="4ED20DC7"/>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CC3BEF"/>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14268"/>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94927"/>
    <w:rsid w:val="53E0582A"/>
    <w:rsid w:val="53EB0CCB"/>
    <w:rsid w:val="53F07779"/>
    <w:rsid w:val="53F448C8"/>
    <w:rsid w:val="53F45339"/>
    <w:rsid w:val="53F823CE"/>
    <w:rsid w:val="53FA0BE3"/>
    <w:rsid w:val="53FA111D"/>
    <w:rsid w:val="540B6880"/>
    <w:rsid w:val="541479FF"/>
    <w:rsid w:val="541628DC"/>
    <w:rsid w:val="54243EFD"/>
    <w:rsid w:val="54256ADA"/>
    <w:rsid w:val="5457477E"/>
    <w:rsid w:val="545A5363"/>
    <w:rsid w:val="546077C6"/>
    <w:rsid w:val="54646C16"/>
    <w:rsid w:val="54680A46"/>
    <w:rsid w:val="547933F4"/>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B816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315B1B"/>
    <w:rsid w:val="5B3B4DA7"/>
    <w:rsid w:val="5B3E3B02"/>
    <w:rsid w:val="5B487FEA"/>
    <w:rsid w:val="5B4A5628"/>
    <w:rsid w:val="5B524538"/>
    <w:rsid w:val="5B531472"/>
    <w:rsid w:val="5B6F7CD8"/>
    <w:rsid w:val="5B73264B"/>
    <w:rsid w:val="5B734215"/>
    <w:rsid w:val="5BAC57D5"/>
    <w:rsid w:val="5BB421F4"/>
    <w:rsid w:val="5BB60E07"/>
    <w:rsid w:val="5BB85E2E"/>
    <w:rsid w:val="5BC05C7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F94359"/>
    <w:rsid w:val="5DFD58F6"/>
    <w:rsid w:val="5E104740"/>
    <w:rsid w:val="5E1E29FA"/>
    <w:rsid w:val="5E294D98"/>
    <w:rsid w:val="5E2D6716"/>
    <w:rsid w:val="5E304EF1"/>
    <w:rsid w:val="5E3A6B57"/>
    <w:rsid w:val="5E3B4227"/>
    <w:rsid w:val="5E3C4BD7"/>
    <w:rsid w:val="5E4D648C"/>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46A13"/>
    <w:rsid w:val="5EDF234F"/>
    <w:rsid w:val="5EE1348F"/>
    <w:rsid w:val="5EEC4531"/>
    <w:rsid w:val="5EF03005"/>
    <w:rsid w:val="5EF32193"/>
    <w:rsid w:val="5EFF31B8"/>
    <w:rsid w:val="5F0D2DE4"/>
    <w:rsid w:val="5F0D6C84"/>
    <w:rsid w:val="5F1B5F77"/>
    <w:rsid w:val="5F2754A3"/>
    <w:rsid w:val="5F287E0B"/>
    <w:rsid w:val="5F2A3F9F"/>
    <w:rsid w:val="5F306744"/>
    <w:rsid w:val="5F417E0E"/>
    <w:rsid w:val="5F4A55C6"/>
    <w:rsid w:val="5F4B3D65"/>
    <w:rsid w:val="5F5A0BD2"/>
    <w:rsid w:val="5F6930D0"/>
    <w:rsid w:val="5F6A388F"/>
    <w:rsid w:val="5F702AE8"/>
    <w:rsid w:val="5F7164E4"/>
    <w:rsid w:val="5F744282"/>
    <w:rsid w:val="5F7543B4"/>
    <w:rsid w:val="5F8A2AF4"/>
    <w:rsid w:val="5FBF3FC2"/>
    <w:rsid w:val="5FC40B48"/>
    <w:rsid w:val="5FC41F4F"/>
    <w:rsid w:val="5FD80461"/>
    <w:rsid w:val="5FDF1EF7"/>
    <w:rsid w:val="5FE93E1D"/>
    <w:rsid w:val="5FF529AA"/>
    <w:rsid w:val="60022F17"/>
    <w:rsid w:val="60084D6A"/>
    <w:rsid w:val="601023F1"/>
    <w:rsid w:val="601375A8"/>
    <w:rsid w:val="601379BB"/>
    <w:rsid w:val="601C086A"/>
    <w:rsid w:val="6020666D"/>
    <w:rsid w:val="602316C2"/>
    <w:rsid w:val="602A1B86"/>
    <w:rsid w:val="603713E2"/>
    <w:rsid w:val="603B2CE8"/>
    <w:rsid w:val="6041753E"/>
    <w:rsid w:val="60497D52"/>
    <w:rsid w:val="604A613E"/>
    <w:rsid w:val="605B0E16"/>
    <w:rsid w:val="605B7C24"/>
    <w:rsid w:val="6060310C"/>
    <w:rsid w:val="606625D3"/>
    <w:rsid w:val="606771FC"/>
    <w:rsid w:val="60734C44"/>
    <w:rsid w:val="60833B15"/>
    <w:rsid w:val="608E127D"/>
    <w:rsid w:val="60982227"/>
    <w:rsid w:val="60A26AC3"/>
    <w:rsid w:val="60AA06D8"/>
    <w:rsid w:val="60D77C1B"/>
    <w:rsid w:val="60E5198E"/>
    <w:rsid w:val="60F46F08"/>
    <w:rsid w:val="60F523D2"/>
    <w:rsid w:val="610E5299"/>
    <w:rsid w:val="61184EA6"/>
    <w:rsid w:val="611E6A1D"/>
    <w:rsid w:val="613258E7"/>
    <w:rsid w:val="613B0519"/>
    <w:rsid w:val="61426594"/>
    <w:rsid w:val="614F7714"/>
    <w:rsid w:val="614F79E9"/>
    <w:rsid w:val="615F2167"/>
    <w:rsid w:val="615F7D6A"/>
    <w:rsid w:val="616048EE"/>
    <w:rsid w:val="61653414"/>
    <w:rsid w:val="61775B03"/>
    <w:rsid w:val="61787C76"/>
    <w:rsid w:val="617D2724"/>
    <w:rsid w:val="618326D5"/>
    <w:rsid w:val="6192024E"/>
    <w:rsid w:val="61BA44EA"/>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A363CC"/>
    <w:rsid w:val="63B02A4F"/>
    <w:rsid w:val="63B44723"/>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0407F2"/>
    <w:rsid w:val="65117ECA"/>
    <w:rsid w:val="65135D1F"/>
    <w:rsid w:val="65180EC0"/>
    <w:rsid w:val="6521305C"/>
    <w:rsid w:val="652173D3"/>
    <w:rsid w:val="6524182C"/>
    <w:rsid w:val="65317C28"/>
    <w:rsid w:val="65342637"/>
    <w:rsid w:val="6535383A"/>
    <w:rsid w:val="653E582F"/>
    <w:rsid w:val="655468E7"/>
    <w:rsid w:val="656F5997"/>
    <w:rsid w:val="65753498"/>
    <w:rsid w:val="657C1693"/>
    <w:rsid w:val="657D1CD5"/>
    <w:rsid w:val="65803DFB"/>
    <w:rsid w:val="65825ACD"/>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706620"/>
    <w:rsid w:val="667A0598"/>
    <w:rsid w:val="667A2800"/>
    <w:rsid w:val="66895C07"/>
    <w:rsid w:val="669022B7"/>
    <w:rsid w:val="66940A39"/>
    <w:rsid w:val="66AD2869"/>
    <w:rsid w:val="66B73366"/>
    <w:rsid w:val="66CA5E5F"/>
    <w:rsid w:val="66D20F43"/>
    <w:rsid w:val="66E03AC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060A"/>
    <w:rsid w:val="67CF70B8"/>
    <w:rsid w:val="67CF7A17"/>
    <w:rsid w:val="67E57D0E"/>
    <w:rsid w:val="67E7052E"/>
    <w:rsid w:val="67EB09CD"/>
    <w:rsid w:val="67F65281"/>
    <w:rsid w:val="680509F9"/>
    <w:rsid w:val="680A2685"/>
    <w:rsid w:val="6812148B"/>
    <w:rsid w:val="681875C8"/>
    <w:rsid w:val="681C74AF"/>
    <w:rsid w:val="68236328"/>
    <w:rsid w:val="682A15E7"/>
    <w:rsid w:val="683208A5"/>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D10C7"/>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6A37DB"/>
    <w:rsid w:val="69717BE4"/>
    <w:rsid w:val="6972432A"/>
    <w:rsid w:val="69797C2C"/>
    <w:rsid w:val="697B2AE1"/>
    <w:rsid w:val="698014F4"/>
    <w:rsid w:val="6984347B"/>
    <w:rsid w:val="69851B0E"/>
    <w:rsid w:val="69872D67"/>
    <w:rsid w:val="698C6721"/>
    <w:rsid w:val="69940630"/>
    <w:rsid w:val="699C6A81"/>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E653E"/>
    <w:rsid w:val="6A753D8D"/>
    <w:rsid w:val="6A776BFB"/>
    <w:rsid w:val="6A8D1B9C"/>
    <w:rsid w:val="6A90701E"/>
    <w:rsid w:val="6A9B3AED"/>
    <w:rsid w:val="6AAC51C2"/>
    <w:rsid w:val="6AAF7616"/>
    <w:rsid w:val="6ABC5B1C"/>
    <w:rsid w:val="6AD51FFB"/>
    <w:rsid w:val="6AD85434"/>
    <w:rsid w:val="6AD86D68"/>
    <w:rsid w:val="6ADA4924"/>
    <w:rsid w:val="6ADB0495"/>
    <w:rsid w:val="6AE15310"/>
    <w:rsid w:val="6AF27091"/>
    <w:rsid w:val="6AF533DC"/>
    <w:rsid w:val="6AF66F1E"/>
    <w:rsid w:val="6AF727C7"/>
    <w:rsid w:val="6AF92523"/>
    <w:rsid w:val="6AF92ED3"/>
    <w:rsid w:val="6AF97AAD"/>
    <w:rsid w:val="6AFC6391"/>
    <w:rsid w:val="6AFF7979"/>
    <w:rsid w:val="6B0049FC"/>
    <w:rsid w:val="6B062F9D"/>
    <w:rsid w:val="6B0A4E87"/>
    <w:rsid w:val="6B110489"/>
    <w:rsid w:val="6B124689"/>
    <w:rsid w:val="6B1472AB"/>
    <w:rsid w:val="6B1C7BC4"/>
    <w:rsid w:val="6B1F6C35"/>
    <w:rsid w:val="6B210B08"/>
    <w:rsid w:val="6B2404E4"/>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B56605"/>
    <w:rsid w:val="6DCB6A49"/>
    <w:rsid w:val="6DE63F0D"/>
    <w:rsid w:val="6DEB24F1"/>
    <w:rsid w:val="6DF23800"/>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17EA1"/>
    <w:rsid w:val="6F734DEA"/>
    <w:rsid w:val="6F73557A"/>
    <w:rsid w:val="6F886E71"/>
    <w:rsid w:val="6F8B14A7"/>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442C6"/>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83C19"/>
    <w:rsid w:val="73DD1180"/>
    <w:rsid w:val="73E42EF7"/>
    <w:rsid w:val="73E93129"/>
    <w:rsid w:val="73FB1416"/>
    <w:rsid w:val="74153572"/>
    <w:rsid w:val="741D25EF"/>
    <w:rsid w:val="741E5F67"/>
    <w:rsid w:val="74325752"/>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F5E08"/>
    <w:rsid w:val="75BB3488"/>
    <w:rsid w:val="75BE4BC3"/>
    <w:rsid w:val="75DF5DB2"/>
    <w:rsid w:val="760E5232"/>
    <w:rsid w:val="762A38F1"/>
    <w:rsid w:val="762B622C"/>
    <w:rsid w:val="762E5891"/>
    <w:rsid w:val="763E0596"/>
    <w:rsid w:val="763F7318"/>
    <w:rsid w:val="764219A2"/>
    <w:rsid w:val="76466B26"/>
    <w:rsid w:val="765B57AA"/>
    <w:rsid w:val="766E595B"/>
    <w:rsid w:val="767479C3"/>
    <w:rsid w:val="76824D53"/>
    <w:rsid w:val="7688580C"/>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0A2669"/>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F7669"/>
    <w:rsid w:val="78BA3A04"/>
    <w:rsid w:val="78CD0F53"/>
    <w:rsid w:val="78D15EAD"/>
    <w:rsid w:val="78D528CE"/>
    <w:rsid w:val="78DC52BB"/>
    <w:rsid w:val="78E27528"/>
    <w:rsid w:val="78FE6C12"/>
    <w:rsid w:val="78FE6E8B"/>
    <w:rsid w:val="78FF53D1"/>
    <w:rsid w:val="79004FC6"/>
    <w:rsid w:val="7905098A"/>
    <w:rsid w:val="79063451"/>
    <w:rsid w:val="790F2375"/>
    <w:rsid w:val="791214E9"/>
    <w:rsid w:val="7914208C"/>
    <w:rsid w:val="792A5F71"/>
    <w:rsid w:val="793E70B5"/>
    <w:rsid w:val="794247C9"/>
    <w:rsid w:val="795014B6"/>
    <w:rsid w:val="79504FDF"/>
    <w:rsid w:val="795E2273"/>
    <w:rsid w:val="797E288F"/>
    <w:rsid w:val="798B58B7"/>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D596D"/>
    <w:rsid w:val="7A5433E7"/>
    <w:rsid w:val="7A550F52"/>
    <w:rsid w:val="7A5A154D"/>
    <w:rsid w:val="7A5D4ECA"/>
    <w:rsid w:val="7A5E019B"/>
    <w:rsid w:val="7A632889"/>
    <w:rsid w:val="7A6D214B"/>
    <w:rsid w:val="7A6D51AF"/>
    <w:rsid w:val="7A6E065F"/>
    <w:rsid w:val="7A815634"/>
    <w:rsid w:val="7A9642E8"/>
    <w:rsid w:val="7A9959EE"/>
    <w:rsid w:val="7A996458"/>
    <w:rsid w:val="7A9C0B66"/>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9315E7"/>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32BB2"/>
    <w:rsid w:val="7DA44162"/>
    <w:rsid w:val="7DA92CC8"/>
    <w:rsid w:val="7DB34368"/>
    <w:rsid w:val="7DB43407"/>
    <w:rsid w:val="7DB54C08"/>
    <w:rsid w:val="7DC71958"/>
    <w:rsid w:val="7DD662D0"/>
    <w:rsid w:val="7DDC39A2"/>
    <w:rsid w:val="7DDF5BB8"/>
    <w:rsid w:val="7DE238F2"/>
    <w:rsid w:val="7DF756EA"/>
    <w:rsid w:val="7DF762D2"/>
    <w:rsid w:val="7E03513B"/>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10B42"/>
    <w:rsid w:val="7EA617D8"/>
    <w:rsid w:val="7EA83C1A"/>
    <w:rsid w:val="7EA96A04"/>
    <w:rsid w:val="7EAA4D43"/>
    <w:rsid w:val="7EB84C85"/>
    <w:rsid w:val="7ECA7D82"/>
    <w:rsid w:val="7EDB409D"/>
    <w:rsid w:val="7EDD2BB7"/>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974ED5"/>
    <w:rsid w:val="7FA15F27"/>
    <w:rsid w:val="7FB25973"/>
    <w:rsid w:val="7FCE1A7C"/>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4CB40"/>
  <w15:docId w15:val="{B5DA8E09-97C5-4C3D-B2F7-3BC697A0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B2ABA3-E92A-4F91-A5E8-C4B6E70B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739</Words>
  <Characters>4217</Characters>
  <Application>Microsoft Office Word</Application>
  <DocSecurity>0</DocSecurity>
  <Lines>35</Lines>
  <Paragraphs>9</Paragraphs>
  <ScaleCrop>false</ScaleCrop>
  <Company>www.zte.com.cn</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170</cp:revision>
  <cp:lastPrinted>2113-01-01T00:00:00Z</cp:lastPrinted>
  <dcterms:created xsi:type="dcterms:W3CDTF">2019-01-23T12:56:00Z</dcterms:created>
  <dcterms:modified xsi:type="dcterms:W3CDTF">2021-01-15T05:54:00Z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